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62" w:rsidRPr="007424D9" w:rsidRDefault="003A4D62" w:rsidP="007424D9">
      <w:pPr>
        <w:jc w:val="center"/>
        <w:rPr>
          <w:rFonts w:ascii="Times New Roman" w:hAnsi="Times New Roman" w:cs="Times New Roman"/>
          <w:b/>
          <w:sz w:val="28"/>
          <w:szCs w:val="28"/>
        </w:rPr>
      </w:pPr>
      <w:r w:rsidRPr="007424D9">
        <w:rPr>
          <w:rFonts w:ascii="Times New Roman" w:hAnsi="Times New Roman" w:cs="Times New Roman"/>
          <w:b/>
          <w:sz w:val="28"/>
          <w:szCs w:val="28"/>
        </w:rPr>
        <w:t>З А К О Н  У К Р А Ї Н И</w:t>
      </w:r>
    </w:p>
    <w:p w:rsidR="003A4D62" w:rsidRPr="00741637" w:rsidRDefault="003A4D62" w:rsidP="007424D9">
      <w:pPr>
        <w:jc w:val="center"/>
        <w:rPr>
          <w:rFonts w:ascii="Times New Roman" w:hAnsi="Times New Roman" w:cs="Times New Roman"/>
          <w:b/>
          <w:sz w:val="28"/>
          <w:szCs w:val="28"/>
        </w:rPr>
      </w:pPr>
      <w:r w:rsidRPr="00741637">
        <w:rPr>
          <w:rFonts w:ascii="Times New Roman" w:hAnsi="Times New Roman" w:cs="Times New Roman"/>
          <w:b/>
          <w:sz w:val="28"/>
          <w:szCs w:val="28"/>
        </w:rPr>
        <w:t>Про охорону праці</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 Відомості Верховної Ради України (ВВР), 1992, N 49, ст.668 )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 Вводиться в дію Постановою ВР     N 2695-XII ( 2695-12 ) від 14.10.92, ВВР, 1992, N 49, ст.669 }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 Із змінами, внесеними згідно із Законами     N 196/96-ВР від 15.05.96, ВВР, 1996, N 31, ст. 145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783-XIV ( 783-14 ) від 30.06.99, ВВР, 1999, N 34, ст.274 -     редакція набирає  чинності  одночасно з набранням чинності  Законом про Державний бюджет України на 2000 рік }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 В редакції Закону   N 229-IV ( 229-15 ) від 21.11.2002, ВВР, 2003, N 2, ст.10 }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 Із змінами, внесеними згідно із Законами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1331-IV ( 1331-15 ) від 25.11.2003, ВВР, 2004, N 14, ст.205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1344-IV ( 1344-15 ) від 27.11.2003, ВВР, 2004, N 17-18, ст.250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2285-IV ( 2285-15 ) від 23.12.2004, ВВР, 2005, N   7-8, ст.162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2505-IV ( 2505-15 ) від 25.03.2005, ВВР, 2005, N 17, N 18-19,  ст.267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3108-IV ( 3108-15 ) від 17.11.2005, ВВР, 2006, N  1, ст.18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1026-V  ( 1026-16 ) від 16.05.2007, ВВР, 2007, N 34, ст.444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345-VI  (  345-17 ) від 02.09.2008, ВВР, 2008, N 42-43, ст.293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1454-VI ( 1454-17 ) від 04.06.2009, ВВР, 2009, N 44, ст.654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2185-VI ( 2185-17 ) від 13.05.2010, ВВР, 2010, N 28, ст.353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2367-VI ( 2367-17 ) від 29.06.2010, ВВР, 2010, N 34, ст.486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2562-VI ( 2562-17 ) від 23.09.2010, ВВР, 2011, N 6, ст.47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3038-VI ( 3038-17 ) від 17.02.2011, ВВР, 2011, N 34, ст.343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3395-VI ( 3395-17 ) від 19.05.2011, ВВР, 2011, N 50, ст.537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3458-VI ( 3458-17 ) від 02.06.2011, ВВР, 2011, N 50, ст.551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N 5459-VI ( 5459-17 ) від 16.10.2012 } </w:t>
      </w:r>
    </w:p>
    <w:p w:rsidR="003A4D62" w:rsidRPr="00741637" w:rsidRDefault="003A4D62" w:rsidP="007424D9">
      <w:pPr>
        <w:pStyle w:val="a9"/>
        <w:rPr>
          <w:rFonts w:ascii="Times New Roman" w:hAnsi="Times New Roman" w:cs="Times New Roman"/>
          <w:sz w:val="28"/>
          <w:szCs w:val="28"/>
        </w:rPr>
      </w:pPr>
      <w:r w:rsidRPr="00741637">
        <w:rPr>
          <w:rFonts w:ascii="Times New Roman" w:hAnsi="Times New Roman" w:cs="Times New Roman"/>
          <w:sz w:val="28"/>
          <w:szCs w:val="28"/>
        </w:rPr>
        <w:t xml:space="preserve">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 У тексті Закону слова "спеціально  уповноважений центральний     орган виконавчої влади" у всіх  відмінках замінено   словами     "центральний орган виконавчої влади" у відповідному відмінку     згідно із Законом N 1454-VI ( 1454-17 ) від 04.06.2009 }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 У тексті Закону слова  "центральний орган  виконавчої влади у     галузі  охорони здоров'я"  та  "центральний орган  виконавчої     влади в галузі  охорони здоров'я"  в усіх відмінках  замінено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словами  "центральний орган  виконавчої влади,  що забезпечує     формування  державної  політики у сфері  охорони здоров'я"  у     відповідному відмінку;  слова  "центральний орган  виконавчої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влади  в галузі освіти та науки"  в усіх відмінках -  словами     "центральний орган виконавчої влади, що забезпечує формування    державної політики у сфері  освіти  і  науки"  у відповідному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відмінку,  а  слова "центральний  орган  виконавчої  влади  з     нагляду  за  охороною  праці"  в  усіх  відмінках  -  словами     "центральний орган  виконавчої влади,  що  реалізує  державну     політику у  сфері  охорони  праці"  у  відповідному  відмінку     згідно із Законом N 5459-VI ( 5459-17 ) від 16.10.2012 }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lastRenderedPageBreak/>
        <w:t xml:space="preserve">      Цей   Закон   визначає   основні  положення  щодо  реалізації конституційного права працівників на охорону їх життя і здоров'я у процесі трудової діяльності,  на належні, безпечні і здорові умови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праці,  регулює за  участю  відповідних  органів  державної  влади відносини між роботодавцем і працівником з питань безпеки, гігієни праці  та  виробничого  середовища  і  встановлює  єдиний  порядок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організації охорони праці в Україні. </w:t>
      </w:r>
    </w:p>
    <w:p w:rsidR="003A4D62" w:rsidRPr="00741637" w:rsidRDefault="003A4D62" w:rsidP="00CC3D98">
      <w:pPr>
        <w:pStyle w:val="a9"/>
        <w:jc w:val="center"/>
        <w:rPr>
          <w:rFonts w:ascii="Times New Roman" w:hAnsi="Times New Roman" w:cs="Times New Roman"/>
          <w:b/>
          <w:sz w:val="28"/>
          <w:szCs w:val="28"/>
        </w:rPr>
      </w:pPr>
      <w:r w:rsidRPr="00741637">
        <w:rPr>
          <w:rFonts w:ascii="Times New Roman" w:hAnsi="Times New Roman" w:cs="Times New Roman"/>
          <w:b/>
          <w:sz w:val="28"/>
          <w:szCs w:val="28"/>
        </w:rPr>
        <w:t>Розділ I</w:t>
      </w:r>
    </w:p>
    <w:p w:rsidR="003A4D62" w:rsidRPr="00741637" w:rsidRDefault="003A4D62" w:rsidP="00CC3D98">
      <w:pPr>
        <w:pStyle w:val="a9"/>
        <w:jc w:val="center"/>
        <w:rPr>
          <w:rFonts w:ascii="Times New Roman" w:hAnsi="Times New Roman" w:cs="Times New Roman"/>
          <w:sz w:val="28"/>
          <w:szCs w:val="28"/>
        </w:rPr>
      </w:pPr>
      <w:r w:rsidRPr="00741637">
        <w:rPr>
          <w:rFonts w:ascii="Times New Roman" w:hAnsi="Times New Roman" w:cs="Times New Roman"/>
          <w:b/>
          <w:sz w:val="28"/>
          <w:szCs w:val="28"/>
        </w:rPr>
        <w:t>ЗАГАЛЬНІ ПОЛОЖЕННЯ</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1.</w:t>
      </w:r>
      <w:r w:rsidRPr="00741637">
        <w:rPr>
          <w:rFonts w:ascii="Times New Roman" w:hAnsi="Times New Roman" w:cs="Times New Roman"/>
          <w:sz w:val="28"/>
          <w:szCs w:val="28"/>
        </w:rPr>
        <w:t xml:space="preserve"> Визначення понять і термінів</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збереження життя,  здоров'я  і  працездатності  людини  у  процесі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трудової діяльності.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Роботодавець -  власник підприємства,  установи,  організації або уповноважений ним орган,  незалежно від форм  власності,  виду діяльності,  господарювання,  і  фізична  особа,  яка використовує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найману працю.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Працівник - особа, яка працює на підприємстві, в організації, установі  та  виконує  обов'язки  або  функції  згідно  з трудовим договором (контрактом).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2.</w:t>
      </w:r>
      <w:r w:rsidRPr="00741637">
        <w:rPr>
          <w:rFonts w:ascii="Times New Roman" w:hAnsi="Times New Roman" w:cs="Times New Roman"/>
          <w:sz w:val="28"/>
          <w:szCs w:val="28"/>
        </w:rPr>
        <w:t xml:space="preserve"> Сфера дії Закону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Дія цього Закону поширюється на всіх  юридичних  та  фізичних осіб,  які  відповідно  до  законодавства  використовують  найману працю, та на всіх працюючих.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3.</w:t>
      </w:r>
      <w:r w:rsidRPr="00741637">
        <w:rPr>
          <w:rFonts w:ascii="Times New Roman" w:hAnsi="Times New Roman" w:cs="Times New Roman"/>
          <w:sz w:val="28"/>
          <w:szCs w:val="28"/>
        </w:rPr>
        <w:t xml:space="preserve"> Законодавство про охорону праці </w:t>
      </w:r>
    </w:p>
    <w:p w:rsidR="007424D9"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Законодавство про охорону праці складається з  цього  Закону, Кодексу законів про працю України</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( 322-08 ),  Закону України "Про загальнообов'язкове  державне  соціальне страхування від нещасного </w:t>
      </w:r>
    </w:p>
    <w:p w:rsidR="007424D9"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випадку  на  виробництві   та   професійного   захворювання,   які спричинили втрату   працездатності"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  1105-14  )  та  прийнятих відповідно до них нормативно-правових актів.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Якщо міжнародним  договором,  згода  на  обов'язковість якого надана Верховною Радою України, встановлено інші норми, ніж ті, що передбачені    законодавством    України    про   охорону   праці, </w:t>
      </w:r>
    </w:p>
    <w:p w:rsidR="007424D9"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застосовуються норми міжнародного договору.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4.</w:t>
      </w:r>
      <w:r w:rsidRPr="00741637">
        <w:rPr>
          <w:rFonts w:ascii="Times New Roman" w:hAnsi="Times New Roman" w:cs="Times New Roman"/>
          <w:sz w:val="28"/>
          <w:szCs w:val="28"/>
        </w:rPr>
        <w:t xml:space="preserve"> Державна політика в галузі охорони праці </w:t>
      </w:r>
    </w:p>
    <w:p w:rsidR="003A4D62" w:rsidRPr="00741637" w:rsidRDefault="003A4D62" w:rsidP="00741637">
      <w:pPr>
        <w:pStyle w:val="a9"/>
        <w:jc w:val="both"/>
        <w:rPr>
          <w:rFonts w:ascii="Times New Roman" w:hAnsi="Times New Roman" w:cs="Times New Roman"/>
          <w:sz w:val="28"/>
          <w:szCs w:val="28"/>
        </w:rPr>
      </w:pPr>
      <w:proofErr w:type="spellStart"/>
      <w:r w:rsidRPr="00741637">
        <w:rPr>
          <w:rFonts w:ascii="Times New Roman" w:hAnsi="Times New Roman" w:cs="Times New Roman"/>
          <w:sz w:val="28"/>
          <w:szCs w:val="28"/>
        </w:rPr>
        <w:t>ержавна</w:t>
      </w:r>
      <w:proofErr w:type="spellEnd"/>
      <w:r w:rsidRPr="00741637">
        <w:rPr>
          <w:rFonts w:ascii="Times New Roman" w:hAnsi="Times New Roman" w:cs="Times New Roman"/>
          <w:sz w:val="28"/>
          <w:szCs w:val="28"/>
        </w:rPr>
        <w:t xml:space="preserve"> політика  в  галузі   охорони   праці   визначається відповідно до Конституції України ( 254к/96-ВР )  Верховною  Радою України  і спрямована на створення належних,  безпечних і здорових умов  праці,  запобігання   нещасним   випадкам   та   професійним захворюванням.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Державна політика   в   галузі  охорони  праці  базується  на принципах: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пріоритету життя    і    здоров'я     працівників,     повної відповідальності  роботодавця  за створення належних,  безпечних і здорових умов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підвищення рівня  промислової  безпеки  шляхом   забезпечення </w:t>
      </w:r>
      <w:r w:rsidR="007424D9"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суцільного технічного контролю за станом виробництв, технологій та продукції, а також сприяння підприємствам у створенні безпечних та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lastRenderedPageBreak/>
        <w:t xml:space="preserve">нешкідливих умов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комплексного розв'язання  завдань  охорони  праці  на  основі загальнодержавної, галузевих, регіональних програм з цього питання та з урахуванням інших напрямів економічної і соціальної політики,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досягнень в галузі науки і техніки та охорони довкілля;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соціального захисту працівників,  повного відшкодування шкоди особам,  які  потерпіли  від  нещасних  випадків на виробництві та професійних захворювань;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встановлення єдиних  вимог   з   охорони   праці   для   всіх підприємств  та суб'єктів підприємницької діяльності незалежно від форм власності та видів діяльності;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адаптації трудових  процесів  до  можливостей  працівника   з урахуванням його здоров'я та психологічного стану;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використання економічних  методів  управління охороною праці, участі  держави  у  фінансуванні  заходів  щодо   охорони   праці, залучення  добровільних  внесків  та  інших надходжень на ці цілі,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отримання яких не суперечить законодавству;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інформування населення,  проведення   навчання,   професійної </w:t>
      </w:r>
      <w:r w:rsidR="007424D9"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підготовки  і підвищення кваліфікації працівників з питань 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забезпечення координації діяльності органів державної  влади, установ,  організацій, об'єднань громадян, що розв'язують проблеми </w:t>
      </w:r>
      <w:r w:rsidR="007424D9"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охорони   здоров'я,   гігієни   та   безпеки   праці,   а    також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співробітництва  і  проведення  консультацій  між роботодавцями та </w:t>
      </w:r>
      <w:r w:rsidR="007424D9"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працівниками (їх представниками),  між усіма  соціальними  групами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під   час  прийняття  рішень  з  охорони  праці  на  місцевому  та державному рівнях;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використання світового  досвіду   організації   роботи   щодо поліпшення  умов і підвищення безпеки праці на основі міжнародного співробітництва. </w:t>
      </w:r>
    </w:p>
    <w:p w:rsidR="003A4D62" w:rsidRPr="00741637" w:rsidRDefault="003A4D62" w:rsidP="00CC3D98">
      <w:pPr>
        <w:pStyle w:val="a9"/>
        <w:jc w:val="center"/>
        <w:rPr>
          <w:rFonts w:ascii="Times New Roman" w:hAnsi="Times New Roman" w:cs="Times New Roman"/>
          <w:b/>
          <w:sz w:val="28"/>
          <w:szCs w:val="28"/>
        </w:rPr>
      </w:pPr>
      <w:r w:rsidRPr="00741637">
        <w:rPr>
          <w:rFonts w:ascii="Times New Roman" w:hAnsi="Times New Roman" w:cs="Times New Roman"/>
          <w:b/>
          <w:sz w:val="28"/>
          <w:szCs w:val="28"/>
        </w:rPr>
        <w:t>Розділ II</w:t>
      </w:r>
    </w:p>
    <w:p w:rsidR="003A4D62" w:rsidRPr="00741637" w:rsidRDefault="003A4D62" w:rsidP="00CC3D98">
      <w:pPr>
        <w:pStyle w:val="a9"/>
        <w:jc w:val="center"/>
        <w:rPr>
          <w:rFonts w:ascii="Times New Roman" w:hAnsi="Times New Roman" w:cs="Times New Roman"/>
          <w:b/>
          <w:sz w:val="28"/>
          <w:szCs w:val="28"/>
        </w:rPr>
      </w:pPr>
      <w:r w:rsidRPr="00741637">
        <w:rPr>
          <w:rFonts w:ascii="Times New Roman" w:hAnsi="Times New Roman" w:cs="Times New Roman"/>
          <w:b/>
          <w:sz w:val="28"/>
          <w:szCs w:val="28"/>
        </w:rPr>
        <w:t>ГАРАНТІЇ ПРАВ НА ОХОРОНУ ПРАЦІ</w:t>
      </w:r>
    </w:p>
    <w:p w:rsidR="003A4D62" w:rsidRPr="00741637" w:rsidRDefault="007424D9"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w:t>
      </w:r>
      <w:r w:rsidR="003A4D62" w:rsidRPr="00741637">
        <w:rPr>
          <w:rFonts w:ascii="Times New Roman" w:hAnsi="Times New Roman" w:cs="Times New Roman"/>
          <w:b/>
          <w:sz w:val="28"/>
          <w:szCs w:val="28"/>
        </w:rPr>
        <w:t>Стаття 5.</w:t>
      </w:r>
      <w:r w:rsidR="003A4D62" w:rsidRPr="00741637">
        <w:rPr>
          <w:rFonts w:ascii="Times New Roman" w:hAnsi="Times New Roman" w:cs="Times New Roman"/>
          <w:sz w:val="28"/>
          <w:szCs w:val="28"/>
        </w:rPr>
        <w:t xml:space="preserve"> Права на охорону праці під час укладання трудового   договору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Умови трудового  договору  не  можуть  містити  положень,  що суперечать законам та іншим нормативно-правовим  актам  з  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Під час  укладання  трудового  договору  роботодавець повинен проінформувати працівника під розписку  про  умови  праці  та  про наявність   на   його   робочому  місці  небезпечних  і  шкідливих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договору.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добору,    допускаються    особи     за     наявності     висновку психофізіологічної експертизи.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спричинили втрату працездатності.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6.</w:t>
      </w:r>
      <w:r w:rsidRPr="00741637">
        <w:rPr>
          <w:rFonts w:ascii="Times New Roman" w:hAnsi="Times New Roman" w:cs="Times New Roman"/>
          <w:sz w:val="28"/>
          <w:szCs w:val="28"/>
        </w:rPr>
        <w:t xml:space="preserve"> Права працівників на охорону праці під час роботи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lastRenderedPageBreak/>
        <w:t xml:space="preserve">     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що використовуються працівником,  а також санітарно-побутові умови повинні відповідати вимогам законодавства.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середовища чи довкілля. Він зобов'язаний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праці підприємства за участю представника профспілки,  членом якої він є, або уповноваженої працівниками особи з питань охорони праці (якщо професійна спілка на підприємстві не створювалася),  а також страхового експерта з 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 період простою з причин, передбачених частиною другою цієї </w:t>
      </w:r>
      <w:r w:rsidR="007424D9"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статті,  які виникли не з вини  працівника,  за  ним  зберігається середній заробіток.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Працівник має  право  розірвати  трудовий  договір за власним бажанням,  якщо роботодавець не виконує законодавства про  охорону праці, не  додержується  умов  колективного договору з цих питань.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У цьому разі працівникові виплачується вихідна допомога в розмірі, передбаченому  колективним  договором,  але  не менше тримісячного заробітку.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Працівника, який за станом здоров'я відповідно  до  медичного висновку  потребує  надання  легшої  роботи,  роботодавець повинен перевести  за  згодою  працівника  на  таку  роботу   на   термін,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зазначений  у  медичному  висновку,  і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На час зупинення експлуатації підприємства,  цеху,  дільниці, окремого виробництва або устаткування органом  державного  нагляду за   охороною  праці  чи  службою  охорони  праці  за  працівником </w:t>
      </w:r>
    </w:p>
    <w:p w:rsidR="007424D9"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зберігаються місце роботи, а також середній заробіток.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7</w:t>
      </w:r>
      <w:r w:rsidRPr="00741637">
        <w:rPr>
          <w:rFonts w:ascii="Times New Roman" w:hAnsi="Times New Roman" w:cs="Times New Roman"/>
          <w:sz w:val="28"/>
          <w:szCs w:val="28"/>
        </w:rPr>
        <w:t xml:space="preserve">. Право працівників на пільги і компенсації за важкі  та шкідливі умови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Працівники, зайняті   на  роботах  з  важкими  та  шкідливими умовами праці, безоплатно забезпечуються лікувально-профілактичним харчуванням,   молоком   або  рівноцінними  харчовими  продуктами, газованою  солоною  водою,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в порядку, визначеному законодавством.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У разі роз'їзного характеру роботи працівникові  виплачується грошова   компенсація   на   придбання  лікувально-профілактичного харчування,  молока або рівноцінних  йому  харчових  продуктів  на умовах, передбачених колективним договором.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Роботодавець може  за  свої  кошти додатково встановлювати за колективним договором (угодою,  трудовим  договором)  працівникові пільги і компенсації, не передбачені законодавством.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lastRenderedPageBreak/>
        <w:t xml:space="preserve">     Протягом дії  укладеного  з  працівником  трудового  договору роботодавець  повинен,  не  пізніш  як  за  2   місяці,   письмово інформувати працівника про зміни виробничих умов та розмірів пільг і компенсацій, з урахуванням тих, що надаються йому додатково.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w:t>
      </w:r>
      <w:r w:rsidRPr="00741637">
        <w:rPr>
          <w:rFonts w:ascii="Times New Roman" w:hAnsi="Times New Roman" w:cs="Times New Roman"/>
          <w:b/>
          <w:sz w:val="28"/>
          <w:szCs w:val="28"/>
        </w:rPr>
        <w:t xml:space="preserve">Стаття 8. </w:t>
      </w:r>
      <w:r w:rsidRPr="00741637">
        <w:rPr>
          <w:rFonts w:ascii="Times New Roman" w:hAnsi="Times New Roman" w:cs="Times New Roman"/>
          <w:sz w:val="28"/>
          <w:szCs w:val="28"/>
        </w:rPr>
        <w:t xml:space="preserve">Забезпечення працівників спецодягом, іншими засобами </w:t>
      </w:r>
      <w:proofErr w:type="spellStart"/>
      <w:r w:rsidRPr="00741637">
        <w:rPr>
          <w:rFonts w:ascii="Times New Roman" w:hAnsi="Times New Roman" w:cs="Times New Roman"/>
          <w:sz w:val="28"/>
          <w:szCs w:val="28"/>
        </w:rPr>
        <w:t>ндивідуального</w:t>
      </w:r>
      <w:proofErr w:type="spellEnd"/>
      <w:r w:rsidRPr="00741637">
        <w:rPr>
          <w:rFonts w:ascii="Times New Roman" w:hAnsi="Times New Roman" w:cs="Times New Roman"/>
          <w:sz w:val="28"/>
          <w:szCs w:val="28"/>
        </w:rPr>
        <w:t xml:space="preserve"> захисту, мийними та знешкоджувальними засобами </w:t>
      </w:r>
      <w:r w:rsidR="007424D9" w:rsidRPr="00741637">
        <w:rPr>
          <w:rFonts w:ascii="Times New Roman" w:hAnsi="Times New Roman" w:cs="Times New Roman"/>
          <w:sz w:val="28"/>
          <w:szCs w:val="28"/>
        </w:rPr>
        <w:t>.</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На роботах із шкідливими  і  небезпечними  умовами  праці,  а також  роботах,  пов'язаних  із  забрудненням  або  несприятливими метеорологічними  умовами,  працівникам  видаються  безоплатно  за</w:t>
      </w:r>
      <w:r w:rsidR="007424D9"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встановленими нормами спеціальний одяг,  спеціальне взуття та інші засоби індивідуального захисту,  а також мийні та  знешкоджувальні засоби. Працівники, які залучаються до разових робіт, пов'язаних з ліквідацією  наслідків  аварій,  стихійного  лиха  тощо,   що   не передбачені   трудовим   договором,   повинні   бути   забезпечені зазначеними засобами.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Роботодавець зобов'язаний   забезпечити   за   свій   рахунок придбання,    комплектування,    видачу   та   утримання   засобів індивідуального захисту відповідно до нормативно-правових актів  з охорони праці та колективного договору.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У разі передчасного зношення цих засобів не з вини працівника роботодавець зобов'язаний замінити їх  за  свій  рахунок.  У  разі придбання  працівником  спецодягу,  інших  засобів індивідуального захисту,  мийних  та  </w:t>
      </w:r>
      <w:proofErr w:type="spellStart"/>
      <w:r w:rsidRPr="00741637">
        <w:rPr>
          <w:rFonts w:ascii="Times New Roman" w:hAnsi="Times New Roman" w:cs="Times New Roman"/>
          <w:sz w:val="28"/>
          <w:szCs w:val="28"/>
        </w:rPr>
        <w:t>нешкоджувальних</w:t>
      </w:r>
      <w:proofErr w:type="spellEnd"/>
      <w:r w:rsidRPr="00741637">
        <w:rPr>
          <w:rFonts w:ascii="Times New Roman" w:hAnsi="Times New Roman" w:cs="Times New Roman"/>
          <w:sz w:val="28"/>
          <w:szCs w:val="28"/>
        </w:rPr>
        <w:t xml:space="preserve">  засобів  за   свої   кошти роботодавець  зобов'язаний  компенсувати  всі  витрати  на умовах, передбачених колективним договором.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Згідно з колективним договором роботодавець  може  додатково, понад   встановлені  норми,  видавати  працівникові  певні  засоби індивідуального  захисту,  якщо   фактичні   умови   праці   цього працівника вимагають їх застосування.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9.</w:t>
      </w:r>
      <w:r w:rsidRPr="00741637">
        <w:rPr>
          <w:rFonts w:ascii="Times New Roman" w:hAnsi="Times New Roman" w:cs="Times New Roman"/>
          <w:sz w:val="28"/>
          <w:szCs w:val="28"/>
        </w:rPr>
        <w:t xml:space="preserve"> Відшкодування шкоди у разі ушкодження здоров'я працівників або у разі їх смерті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Відшкодування шкоди,   заподіяної   працівникові    внаслідок </w:t>
      </w:r>
      <w:r w:rsidR="004C6AD2"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ушкодження   його   здоров'я   або   у   разі  смерті  працівника, здійснюється Фондом соціального страхування від нещасних  випадків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w:t>
      </w:r>
      <w:r w:rsidR="004C6AD2" w:rsidRPr="00741637">
        <w:rPr>
          <w:rFonts w:ascii="Times New Roman" w:hAnsi="Times New Roman" w:cs="Times New Roman"/>
          <w:sz w:val="28"/>
          <w:szCs w:val="28"/>
        </w:rPr>
        <w:t>п</w:t>
      </w:r>
      <w:r w:rsidRPr="00741637">
        <w:rPr>
          <w:rFonts w:ascii="Times New Roman" w:hAnsi="Times New Roman" w:cs="Times New Roman"/>
          <w:sz w:val="28"/>
          <w:szCs w:val="28"/>
        </w:rPr>
        <w:t xml:space="preserve">рацездатності" ( 1105-14 ).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Роботодавець може   за  рахунок  власних  коштів  здійснювати потерпілим та членам їх  сімей  додаткові  виплати  відповідно  до колективного чи трудового договору.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 працівниками,  які  втратили  працездатність  у  зв'язку з нещасним випадком на виробництві  або  професійним  захворюванням, зберігаються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проводяться його  навчання </w:t>
      </w:r>
      <w:r w:rsidR="004C6AD2"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і  перекваліфікація,   а  також  працевлаштування  відповідно  до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медичних рекомендацій.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Час перебування на інвалідності у зв'язку з нещасним випадком на  виробництві  або  професійним  захворюванням  зараховується до стажу роботи для призначення пенсії за віком,  а  також  до  стажу роботи із шкідливими умовами, який дає право на призначення пенсії на   пільгових   умовах   і   в   пільгових  розмірах  у  порядку, </w:t>
      </w:r>
    </w:p>
    <w:p w:rsidR="004C6AD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lastRenderedPageBreak/>
        <w:t>встановленому  законом.  (  Частина  четверта статті 9 із змінами, внесеними згідно із Законом N 3108-I</w:t>
      </w:r>
      <w:r w:rsidR="004C6AD2" w:rsidRPr="00741637">
        <w:rPr>
          <w:rFonts w:ascii="Times New Roman" w:hAnsi="Times New Roman" w:cs="Times New Roman"/>
          <w:sz w:val="28"/>
          <w:szCs w:val="28"/>
        </w:rPr>
        <w:t>V ( 3108-15 ) від 17.11.2005 )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10.</w:t>
      </w:r>
      <w:r w:rsidRPr="00741637">
        <w:rPr>
          <w:rFonts w:ascii="Times New Roman" w:hAnsi="Times New Roman" w:cs="Times New Roman"/>
          <w:sz w:val="28"/>
          <w:szCs w:val="28"/>
        </w:rPr>
        <w:t xml:space="preserve"> Охорона праці жінок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Забороняється застосування праці жінок на важких роботах і на роботах із шкідливими або небезпечними умовами праці, на підземних роботах,  крім деяких підземних робіт (нефізичних робіт або робіт, пов'язаних  з  санітарним  та побутовим обслуговуванням),  а також залучення жінок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праці,  граничних  норм підіймання і переміщення важких речей,  що затверджуються центральним органом виконавчої влади, що забезпечує формування державної політики у сфері охорони здоров'я.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Праця вагітних жінок і жінок,  які мають неповнолітню дитину, регулюється законодавством.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11.</w:t>
      </w:r>
      <w:r w:rsidRPr="00741637">
        <w:rPr>
          <w:rFonts w:ascii="Times New Roman" w:hAnsi="Times New Roman" w:cs="Times New Roman"/>
          <w:sz w:val="28"/>
          <w:szCs w:val="28"/>
        </w:rPr>
        <w:t xml:space="preserve"> Охорона праці неповнолітніх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Не допускається залучення неповнолітніх до  праці  на  важких роботах і на роботах із шкідливими або небезпечними умовами праці, на підземних роботах,  до нічних,  надурочних  робіт  та  робіт  у вихідні дні,  а також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праці,  граничних норм підіймання і переміщення важких  речей,  що затверджуються центральним органом виконавчої влади, що забезпечує формування державної політики у сфері охорони здоров'я.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Неповнолітні приймаються на роботу  лише  після  попереднього медичного огляду.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Порядок трудового   і   професійного  навчання  неповнолітніх професій,  пов'язаних з важкими роботами і роботами із  шкідливими або  небезпечними  умовами  праці,  визначається  положенням,  яке затверджується центральним органом виконавчої влади, що забезпечує формування державної політики у сфері охорони праці.</w:t>
      </w:r>
      <w:r w:rsidR="004C6AD2"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  Частина третя статті 11 із змінами, внесеними згідно із Законом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N 5459-VI ( 5459-17 ) від 16.10.2012 }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Вік, з  якого  допускається  прийняття на роботу,  тривалість робочого часу,  відпусток та деякі інші умови праці  неповнолітніх визначаються законом.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t>Стаття 12.</w:t>
      </w:r>
      <w:r w:rsidRPr="00741637">
        <w:rPr>
          <w:rFonts w:ascii="Times New Roman" w:hAnsi="Times New Roman" w:cs="Times New Roman"/>
          <w:sz w:val="28"/>
          <w:szCs w:val="28"/>
        </w:rPr>
        <w:t xml:space="preserve"> Охорона праці інвалідів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Підприємства, які використовують працю інвалідів, зобов'язані створювати  для  них  умови  праці  з   урахуванням   рекомендацій медико-соціальної експертної  комісії  та  індивідуальних  програм реабілітації,  вживати  додаткових  заходів  безпеки  праці,   які відповідають специфічним особливостям цієї категорії працівників.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У випадках,    передбачених    законодавством,   роботодавець зобов'язаний    організувати    навчання,    перекваліфікацію    і працевлаштування інвалідів відповідно до медичних рекомендацій.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Залучення інвалідів  до надурочних робіт і робіт у нічний час можливе  лише  за  їх  згодою  та  за  умови,  що це не суперечить рекомендаціям   медико-соціальної  експертної  комісії.  ( Частина третя  статті 12 із змінами, внесеними згідно із Законом N 1331-IV ( 1331-15 ) від 25.11.2003 ) </w:t>
      </w:r>
    </w:p>
    <w:p w:rsidR="003A4D62" w:rsidRPr="00741637" w:rsidRDefault="003A4D62" w:rsidP="004C6AD2">
      <w:pPr>
        <w:pStyle w:val="a9"/>
        <w:jc w:val="center"/>
        <w:rPr>
          <w:rFonts w:ascii="Times New Roman" w:hAnsi="Times New Roman" w:cs="Times New Roman"/>
          <w:b/>
          <w:sz w:val="28"/>
          <w:szCs w:val="28"/>
        </w:rPr>
      </w:pPr>
      <w:r w:rsidRPr="00741637">
        <w:rPr>
          <w:rFonts w:ascii="Times New Roman" w:hAnsi="Times New Roman" w:cs="Times New Roman"/>
          <w:b/>
          <w:sz w:val="28"/>
          <w:szCs w:val="28"/>
        </w:rPr>
        <w:t>Розділ III</w:t>
      </w:r>
    </w:p>
    <w:p w:rsidR="003A4D62" w:rsidRPr="00741637" w:rsidRDefault="003A4D62" w:rsidP="004C6AD2">
      <w:pPr>
        <w:pStyle w:val="a9"/>
        <w:jc w:val="center"/>
        <w:rPr>
          <w:rFonts w:ascii="Times New Roman" w:hAnsi="Times New Roman" w:cs="Times New Roman"/>
          <w:b/>
          <w:sz w:val="28"/>
          <w:szCs w:val="28"/>
        </w:rPr>
      </w:pPr>
      <w:r w:rsidRPr="00741637">
        <w:rPr>
          <w:rFonts w:ascii="Times New Roman" w:hAnsi="Times New Roman" w:cs="Times New Roman"/>
          <w:b/>
          <w:sz w:val="28"/>
          <w:szCs w:val="28"/>
        </w:rPr>
        <w:t>ОРГАНІЗАЦІЯ ОХОРОНИ ПРАЦІ</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b/>
          <w:sz w:val="28"/>
          <w:szCs w:val="28"/>
        </w:rPr>
        <w:lastRenderedPageBreak/>
        <w:t>Стаття 13.</w:t>
      </w:r>
      <w:r w:rsidRPr="00741637">
        <w:rPr>
          <w:rFonts w:ascii="Times New Roman" w:hAnsi="Times New Roman" w:cs="Times New Roman"/>
          <w:sz w:val="28"/>
          <w:szCs w:val="28"/>
        </w:rPr>
        <w:t xml:space="preserve"> Управління охороною праці та обов'язки  роботодавця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Роботодавець зобов'язаний   створити   на  робочому  місці  в кожному  </w:t>
      </w:r>
      <w:r w:rsidR="00741637" w:rsidRPr="00741637">
        <w:rPr>
          <w:rFonts w:ascii="Times New Roman" w:hAnsi="Times New Roman" w:cs="Times New Roman"/>
          <w:sz w:val="28"/>
          <w:szCs w:val="28"/>
        </w:rPr>
        <w:t>с</w:t>
      </w:r>
      <w:r w:rsidRPr="00741637">
        <w:rPr>
          <w:rFonts w:ascii="Times New Roman" w:hAnsi="Times New Roman" w:cs="Times New Roman"/>
          <w:sz w:val="28"/>
          <w:szCs w:val="28"/>
        </w:rPr>
        <w:t xml:space="preserve">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 цією метою роботодавець забезпечує  функціонування  системи управління охороною праці, а саме: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контролює   їх додержання;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забезпечує виконання    необхідних   профілактичних   заходів відповідно до обставин, що змінюються;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забезпечує належне утримання будівель і  споруд,  виробничого обладнання та устаткування, моніторинг за їх технічним станом;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 </w:t>
      </w:r>
    </w:p>
    <w:p w:rsidR="003A4D62" w:rsidRPr="00741637" w:rsidRDefault="003A4D62" w:rsidP="00741637">
      <w:pPr>
        <w:pStyle w:val="a9"/>
        <w:jc w:val="both"/>
        <w:rPr>
          <w:rFonts w:ascii="Times New Roman" w:hAnsi="Times New Roman" w:cs="Times New Roman"/>
          <w:sz w:val="28"/>
          <w:szCs w:val="28"/>
        </w:rPr>
      </w:pP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організовує проведення  аудиту  охорони  праці,  лабораторних досліджень   умов   праці,  оцінку  технічного  стану  виробничого обладнання   та   устаткування,   атестацій   робочих   місць   на відповідність  нормативно-правовим актам з охорони праці в порядку і строки,  що визначаються законодавством,  та  за  їх  підсумками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вживає  заходів  до  усунення небезпечних і шкідливих для здоров'я виробничих факторів;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розробляє і затверджує положення,  інструкції,  інші  акти  з охорони  праці,  що  діють  у  межах  підприємства  (далі  -  акти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забезпечує безоплатно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працівників нормативно-правовими актами та актами  підприємства  з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здійснює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організовує пропаганду    безпечних    методів    праці    та співробітництво з працівниками у галузі 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вживає термінових заходів для допомоги потерпілим, залучає за необхідності  професійні  аварійно-рятувальні  формування  у  разі виникнення на підприємстві аварій та нещасних випадків.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lastRenderedPageBreak/>
        <w:t xml:space="preserve">     Роботодавець несе безпосередню відповідальність за  порушення </w:t>
      </w:r>
      <w:r w:rsidR="00741637"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зазначених вимог.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w:t>
      </w:r>
      <w:r w:rsidRPr="00741637">
        <w:rPr>
          <w:rFonts w:ascii="Times New Roman" w:hAnsi="Times New Roman" w:cs="Times New Roman"/>
          <w:b/>
          <w:sz w:val="28"/>
          <w:szCs w:val="28"/>
        </w:rPr>
        <w:t>Стаття 14.</w:t>
      </w:r>
      <w:r w:rsidRPr="00741637">
        <w:rPr>
          <w:rFonts w:ascii="Times New Roman" w:hAnsi="Times New Roman" w:cs="Times New Roman"/>
          <w:sz w:val="28"/>
          <w:szCs w:val="28"/>
        </w:rPr>
        <w:t xml:space="preserve"> Обов'язки працівника щодо додержання вимог </w:t>
      </w:r>
      <w:r w:rsidR="00741637" w:rsidRPr="00741637">
        <w:rPr>
          <w:rFonts w:ascii="Times New Roman" w:hAnsi="Times New Roman" w:cs="Times New Roman"/>
          <w:sz w:val="28"/>
          <w:szCs w:val="28"/>
        </w:rPr>
        <w:t xml:space="preserve"> </w:t>
      </w:r>
      <w:r w:rsidRPr="00741637">
        <w:rPr>
          <w:rFonts w:ascii="Times New Roman" w:hAnsi="Times New Roman" w:cs="Times New Roman"/>
          <w:sz w:val="28"/>
          <w:szCs w:val="28"/>
        </w:rPr>
        <w:t xml:space="preserve">нормативно-правових актів з охорони праці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Працівник зобов'язаний: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 </w:t>
      </w:r>
    </w:p>
    <w:p w:rsidR="003A4D62" w:rsidRPr="00741637" w:rsidRDefault="003A4D62" w:rsidP="00741637">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проходити у встановленому законодавством порядку попередні та періодичні медичні огляди.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Працівник несе  безпосередню  відповідальність  за  порушення зазначених вимог.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b/>
          <w:sz w:val="28"/>
          <w:szCs w:val="28"/>
        </w:rPr>
        <w:t xml:space="preserve">Стаття 15. </w:t>
      </w:r>
      <w:r w:rsidRPr="00741637">
        <w:rPr>
          <w:rFonts w:ascii="Times New Roman" w:hAnsi="Times New Roman" w:cs="Times New Roman"/>
          <w:sz w:val="28"/>
          <w:szCs w:val="28"/>
        </w:rPr>
        <w:t xml:space="preserve">Служба охорони праці на підприємстві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На підприємстві  з  кількістю  працюючих  50  і  більше  осіб роботодавець створює службу охорони праці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праці. {  Частина перша статті 15 із змінами, внесеними згідно із Законом N 5459-VI ( 5459-17 ) від 16.10.2012 }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На підприємстві з кількістю працюючих менше 50  осіб  функції служби  охорони  праці  можуть  виконувати  в  порядку сумісництва особи, які мають відповідну підготовку.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На підприємстві з  кількістю  працюючих  менше  20  осіб  для виконання  </w:t>
      </w:r>
      <w:r w:rsidR="00777EC3">
        <w:rPr>
          <w:rFonts w:ascii="Times New Roman" w:hAnsi="Times New Roman" w:cs="Times New Roman"/>
          <w:sz w:val="28"/>
          <w:szCs w:val="28"/>
        </w:rPr>
        <w:t>ф</w:t>
      </w:r>
      <w:r w:rsidRPr="00741637">
        <w:rPr>
          <w:rFonts w:ascii="Times New Roman" w:hAnsi="Times New Roman" w:cs="Times New Roman"/>
          <w:sz w:val="28"/>
          <w:szCs w:val="28"/>
        </w:rPr>
        <w:t xml:space="preserve">ункцій служби охорони праці можуть залучатися сторонні спеціалісти  на   договірних   засадах,   які   мають   відповідну підготовку.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Служба охорони    праці    підпорядковується    безпосередньо роботодавцю.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Керівники та  спеціалісти  служби  охорони  праці  за   своєю посадою   і   </w:t>
      </w:r>
      <w:r w:rsidR="00777EC3">
        <w:rPr>
          <w:rFonts w:ascii="Times New Roman" w:hAnsi="Times New Roman" w:cs="Times New Roman"/>
          <w:sz w:val="28"/>
          <w:szCs w:val="28"/>
        </w:rPr>
        <w:t>з</w:t>
      </w:r>
      <w:r w:rsidRPr="00741637">
        <w:rPr>
          <w:rFonts w:ascii="Times New Roman" w:hAnsi="Times New Roman" w:cs="Times New Roman"/>
          <w:sz w:val="28"/>
          <w:szCs w:val="28"/>
        </w:rPr>
        <w:t xml:space="preserve">аробітною  платою  прирівнюються  до  керівників  і спеціалістів основних виробничо-технічних служб.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Спеціалісти служби охорони праці у  разі  виявлення  порушень охорони праці мають право: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видавати керівникам   структурних   підрозділів  підприємства обов'язкові для виконання приписи щодо усунення наявних недоліків, одержувати від них необхідні відомості, документацію і пояснення з питань охорони праці;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вимагати відсторонення  від  роботи  осіб,  які  не   пройшли передбачених    законодавством    медичного    огляду,   навчання, інструктажу,  перевірки знань і не мають  допуску  до  відповідних робіт  або  не виконують вимог нормативно-правових актів з охорони праці; </w:t>
      </w:r>
    </w:p>
    <w:p w:rsidR="003A4D62" w:rsidRPr="00741637"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зупиняти роботу  виробництва,  дільниці,  машин,  механізмів, устаткування  та  інших  засобів виробництва у разі порушень,  які створюють загрозу життю або здоров'ю працюючих; </w:t>
      </w:r>
    </w:p>
    <w:p w:rsidR="003A4D62" w:rsidRPr="007424D9" w:rsidRDefault="003A4D62" w:rsidP="00777EC3">
      <w:pPr>
        <w:pStyle w:val="a9"/>
        <w:jc w:val="both"/>
        <w:rPr>
          <w:rFonts w:ascii="Times New Roman" w:hAnsi="Times New Roman" w:cs="Times New Roman"/>
          <w:sz w:val="28"/>
          <w:szCs w:val="28"/>
        </w:rPr>
      </w:pPr>
      <w:r w:rsidRPr="00741637">
        <w:rPr>
          <w:rFonts w:ascii="Times New Roman" w:hAnsi="Times New Roman" w:cs="Times New Roman"/>
          <w:sz w:val="28"/>
          <w:szCs w:val="28"/>
        </w:rPr>
        <w:t xml:space="preserve">     надсилати роботодавцю    подання    про    притягнення     до відповідальності  працівників,  які  порушують вимоги щодо охорони </w:t>
      </w:r>
      <w:r w:rsidRPr="007424D9">
        <w:rPr>
          <w:rFonts w:ascii="Times New Roman" w:hAnsi="Times New Roman" w:cs="Times New Roman"/>
          <w:sz w:val="28"/>
          <w:szCs w:val="28"/>
        </w:rPr>
        <w:t xml:space="preserve">праці. </w:t>
      </w:r>
    </w:p>
    <w:p w:rsidR="003A4D62" w:rsidRPr="00252F5D" w:rsidRDefault="003A4D62" w:rsidP="00777EC3">
      <w:pPr>
        <w:pStyle w:val="a9"/>
        <w:jc w:val="both"/>
        <w:rPr>
          <w:rFonts w:ascii="Times New Roman" w:hAnsi="Times New Roman" w:cs="Times New Roman"/>
          <w:sz w:val="28"/>
          <w:szCs w:val="28"/>
        </w:rPr>
      </w:pPr>
      <w:r w:rsidRPr="007424D9">
        <w:rPr>
          <w:rFonts w:ascii="Times New Roman" w:hAnsi="Times New Roman" w:cs="Times New Roman"/>
          <w:sz w:val="28"/>
          <w:szCs w:val="28"/>
        </w:rPr>
        <w:t xml:space="preserve">     </w:t>
      </w:r>
      <w:r w:rsidRPr="00252F5D">
        <w:rPr>
          <w:rFonts w:ascii="Times New Roman" w:hAnsi="Times New Roman" w:cs="Times New Roman"/>
          <w:sz w:val="28"/>
          <w:szCs w:val="28"/>
        </w:rPr>
        <w:t xml:space="preserve">Припис спеціаліста  з  охорони  праці  може  скасувати   лише роботодавець.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Ліквідація служби  охорони  праці  допускається тільки у разі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ліквідації підприємства чи припинення використання найманої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lastRenderedPageBreak/>
        <w:t xml:space="preserve">фізичною особою.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b/>
          <w:sz w:val="28"/>
          <w:szCs w:val="28"/>
        </w:rPr>
        <w:t>Стаття 16.</w:t>
      </w:r>
      <w:r w:rsidRPr="00252F5D">
        <w:rPr>
          <w:rFonts w:ascii="Times New Roman" w:hAnsi="Times New Roman" w:cs="Times New Roman"/>
          <w:sz w:val="28"/>
          <w:szCs w:val="28"/>
        </w:rPr>
        <w:t xml:space="preserve"> Комісія з питань охорони праці підприємства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На підприємстві  з  метою  забезпечення  пропорційної  участі працівників у вирішенні будь-яких питань безпеки, гігієни праці та виробничого   середовища  за  рішенням  трудового  колективу  може створюватися комісія з питань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Комісія складається   з    представників    роботодавця    та професійної  спілки,  а також уповноваженої найманими працівниками особи,  спеціалістів з  безпеки,  гігієни  праці  та  інших  служб підприємства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праці.</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друга статті 16 із змінами, внесеними згідно із Законом N 5459-VI ( 5459-17 ) від 16.10.2012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Рішення комісії мають рекомендаційний характер.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w:t>
      </w:r>
      <w:r w:rsidRPr="00252F5D">
        <w:rPr>
          <w:rFonts w:ascii="Times New Roman" w:hAnsi="Times New Roman" w:cs="Times New Roman"/>
          <w:b/>
          <w:sz w:val="28"/>
          <w:szCs w:val="28"/>
        </w:rPr>
        <w:t>Стаття 17.</w:t>
      </w:r>
      <w:r w:rsidRPr="00252F5D">
        <w:rPr>
          <w:rFonts w:ascii="Times New Roman" w:hAnsi="Times New Roman" w:cs="Times New Roman"/>
          <w:sz w:val="28"/>
          <w:szCs w:val="28"/>
        </w:rPr>
        <w:t xml:space="preserve"> Обов'язкові медичні огляди працівників певних категорій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Роботодавець зобов'язаний   за   свої    кошти    забезпечити фінансування  та  організувати  проведення  попереднього  (під час прийняття на роботу) і періодичних (протягом трудової  діяльності) медичних оглядів працівників,  зайнятих на важких роботах, </w:t>
      </w:r>
      <w:proofErr w:type="spellStart"/>
      <w:r w:rsidRPr="00252F5D">
        <w:rPr>
          <w:rFonts w:ascii="Times New Roman" w:hAnsi="Times New Roman" w:cs="Times New Roman"/>
          <w:sz w:val="28"/>
          <w:szCs w:val="28"/>
        </w:rPr>
        <w:t>роботах</w:t>
      </w:r>
      <w:proofErr w:type="spellEnd"/>
      <w:r w:rsidRPr="00252F5D">
        <w:rPr>
          <w:rFonts w:ascii="Times New Roman" w:hAnsi="Times New Roman" w:cs="Times New Roman"/>
          <w:sz w:val="28"/>
          <w:szCs w:val="28"/>
        </w:rPr>
        <w:t xml:space="preserve"> із шкідливими чи  небезпечними  умовами  праці  або  таких,  де  є потреба  у професійному доборі,  щорічного обов'язкового медичного огляду осіб віком до 21 року. За результатами періодичних медичних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оглядів у разі потреби роботодавець повинен забезпечити проведення відповідних  оздоровчих  заходів.   Медичні   огляди   проводяться відповідними  закладами  охорони здоров'я,  працівники яких несуть відповідальність  згідно  із   законодавством   за   відповідність медичного  висновку фактичному стану здоров'я працівника.  Порядок проведення   медичних  оглядів  визначається  центральним  органом виконавчої  влади,  що  забезпечує формування державної політики у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сфері охорони здоров'я.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Роботодавець має   право   в  установленому  законом  порядку притягнути   працівника,   який   ухиляється    від    проходження обов'язкового      медичного     огляду,     до     дисциплінарної відповідальності,  а  також  зобов'язаний  відсторонити  його  від роботи без збереження заробітної плати.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Роботодавець зобов'язаний   забезпечити   за   свій   рахунок </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позачерговий медичний огляд працівників: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за заявою працівника,  якщо він вважає,  що погіршення  стану його здоров'я пов'язане з умовами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за своєю   ініціативою,  якщо  стан  здоров'я  працівника  не дозволяє йому виконувати свої трудові обов'язки.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За час   проходження   медичного   огляду   за   працівниками зберігаються місце роботи (посада) і середній заробіток.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b/>
          <w:sz w:val="28"/>
          <w:szCs w:val="28"/>
        </w:rPr>
        <w:t>Стаття 18</w:t>
      </w:r>
      <w:r w:rsidRPr="00252F5D">
        <w:rPr>
          <w:rFonts w:ascii="Times New Roman" w:hAnsi="Times New Roman" w:cs="Times New Roman"/>
          <w:sz w:val="28"/>
          <w:szCs w:val="28"/>
        </w:rPr>
        <w:t xml:space="preserve">. Навчання з питань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Працівники під  час  прийняття  на  роботу і в процесі роботи повинні проходити за рахунок роботодавця  інструктаж,  навчання  з питань   охорони   праці,   з  надання  першої  медичної  допомоги потерпілим  від  нещасних  випадків  і  правил  поведінки  у  разі виникнення аварії.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Працівники, зайняті  на  роботах  з підвищеною небезпекою або там, де є потреба у професійному доборі,  повинні щороку проходити за  рахунок  роботодавця  спеціальне  навчання  і  перевірку знань відповідних нормативно-правових актів з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lastRenderedPageBreak/>
        <w:t xml:space="preserve">     Перелік робіт   з   підвищеною   небезпекою    затверджується центральним  органом  виконавчої  влади,  що забезпечує формування державної політики у сфері охорони праці.</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третя статті 18 із змінами, внесеними згідно із Законом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N 5459-VI ( 5459-17 ) від 16.10.2012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Посадові особи,  діяльність  яких  пов'язана  з  організацією безпечного   ведення   робіт,   під  час  прийняття  на  роботу  і періодично,  один раз на три роки,  проходять  навчання,  а  також перевірку знань з питань охорони праці за участю профспілок.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Порядок проведення навчання та перевірки знань посадових осіб з  питань  охорони  праці  визначається  типовим  положенням,   що затверджується центральним органом виконавчої влади, що забезпечує формування державної політики у сфері охорони праці.</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п'ята статті 18 із змінами, внесеними згідно із Законом N 5459-VI ( 5459-17 ) від 16.10.2012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Не допускаються до роботи працівники,  у тому числі  посадові особи,  які  не  пройшли навчання,  інструктаж і перевірку знань з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У разі виявлення у працівників,  у тому числі посадових осіб, незадовільних  знань  з  питань  охорони  праці,  вони  повинні  у місячний строк пройти повторне навчання і перевірку знань.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Вивчення основ  охорони  праці,   а   також   підготовка   та підвищення кваліфікації спеціалістів з охорони праці з урахуванням особливостей    виробництва    відповідних    об'єктів   економіки забезпечуються центральним органом виконавчої влади, що забезпечує формування  державної  політики  у  сфері  освіти  і науки, в усіх навчальних  закладах  за  програмами,  погодженими  із центральним органом  виконавчої  влади,  що реалізує державну політику у сфері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b/>
          <w:sz w:val="28"/>
          <w:szCs w:val="28"/>
        </w:rPr>
        <w:t>Стаття 19.</w:t>
      </w:r>
      <w:r w:rsidRPr="00252F5D">
        <w:rPr>
          <w:rFonts w:ascii="Times New Roman" w:hAnsi="Times New Roman" w:cs="Times New Roman"/>
          <w:sz w:val="28"/>
          <w:szCs w:val="28"/>
        </w:rPr>
        <w:t xml:space="preserve"> Фінансування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Фінансування охорони праці здійснюється роботодавцем. </w:t>
      </w:r>
    </w:p>
    <w:p w:rsid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Фінансування   профілактичних   заходів   з   охорони  праці, виконання  загальнодержавної,  галузевих  та  регіональних програм поліпшення стану безпеки, гігієни праці та виробничого середовища, інших  державних  програм,  спрямованих  на  запобігання  нещасним випадкам  та  професійним  захворюванням,  </w:t>
      </w:r>
      <w:r w:rsidR="00252F5D">
        <w:rPr>
          <w:rFonts w:ascii="Times New Roman" w:hAnsi="Times New Roman" w:cs="Times New Roman"/>
          <w:sz w:val="28"/>
          <w:szCs w:val="28"/>
        </w:rPr>
        <w:t>п</w:t>
      </w:r>
      <w:r w:rsidRPr="00252F5D">
        <w:rPr>
          <w:rFonts w:ascii="Times New Roman" w:hAnsi="Times New Roman" w:cs="Times New Roman"/>
          <w:sz w:val="28"/>
          <w:szCs w:val="28"/>
        </w:rPr>
        <w:t>ередбачається, поряд з іншими   джерелами  фінансування,  визначеними  законодавством,  у державному  і  місцевих  бюджетах.  ( Дію частини другої статті 19 зупинено на 2005 рік в частині виділення видатків на охорону праці окремим  рядком  згідно  із  Законом  N  2285-IV  (  2285-15 ) від 23.12.2004;  із  змінами,  внесеними  згідно  із Законом N 2505-IV ( 2505-15 ) від 25.03.2005 )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Для підприємств,  незалежно від форм власності, або фізичних осіб,  які  відповідно  до  законодавства  використовують  найману працю,  витрати на охорону праці становлять не менше 0,5  відсотка від фонду оплати праці за попередній рік.</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третя статті 19 в редакції Закону N 3458-VI ( 3458-17 )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від 02.06.2011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 Дію частини четвертої статті 19 зупинено на 2004 рік згідно із   Законом   N   1344-IV   (  1344-15  )  від  27.11.2003  )  На підприємствах,  що  утримуються  за  рахунок  бюджету,  витрати на охорону  праці передбачаються в державному або місцевих бюджетах і становлять не менше 0,2 відсотка від фонду оплати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Суми витрат з охорони праці,  що належать до  валових  витрат юридичної  чи  фізичної  особи,  яка  відповідно  до законодавства використовує  найману  працю,  визначаються  згідно  з   переліком заходів  та  засобів з охорони праці,  що затверджується Кабінетом Міністрів України ( 994-2003-п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b/>
          <w:sz w:val="28"/>
          <w:szCs w:val="28"/>
        </w:rPr>
        <w:lastRenderedPageBreak/>
        <w:t>Стаття 20.</w:t>
      </w:r>
      <w:r w:rsidRPr="00252F5D">
        <w:rPr>
          <w:rFonts w:ascii="Times New Roman" w:hAnsi="Times New Roman" w:cs="Times New Roman"/>
          <w:sz w:val="28"/>
          <w:szCs w:val="28"/>
        </w:rPr>
        <w:t xml:space="preserve"> Регулювання охорони праці у колективному договорі,  угоді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У колективному    договорі,    угоді   сторони   передбачають </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забезпечення працівникам  соціальних  гарантій  у  галузі  охорони праці  на  рівні,  не  нижчому за передбачений законодавством,  їх обов'язки,  а також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виробничого  травматизму,  професійного  захворювання,  аваріям  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пожежам,  визначають обсяги  та  джерела  фінансування  зазначених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заходів.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b/>
          <w:sz w:val="28"/>
          <w:szCs w:val="28"/>
        </w:rPr>
        <w:t xml:space="preserve"> Стаття 21.</w:t>
      </w:r>
      <w:r w:rsidRPr="00252F5D">
        <w:rPr>
          <w:rFonts w:ascii="Times New Roman" w:hAnsi="Times New Roman" w:cs="Times New Roman"/>
          <w:sz w:val="28"/>
          <w:szCs w:val="28"/>
        </w:rPr>
        <w:t xml:space="preserve"> Додержання вимог щодо охорони праці під час  проектування, будівництва (виготовлення) та реконструкції підприємств, об'єктів і засобів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виробництва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Виробничі будівлі,  споруди, машини, механізми, устаткування, транспортні   засоби,   що   вводяться  в  дію  після  будівництва (виготовлення) або реконструкції,  капітального ремонту  тощо,  та технологічні      процеси      повинні     відповідати     вимогам нормативно-правових актів з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Проектування виробничих    об'єктів,    розроблення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 Не допускається виготовлення і   впровадження   нових  для  даного  підприємства  технологій  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зазначених засобів без попередньої експертизи робочого проекту або робочої документації на їх відповідність нормативно-правовим актам з  охорони  праці.  Фінансування  цих  робіт може провадитися лише після  одержання  позитивних  результатів  експертизи.  Експертиза проектів  будівництва  проводиться  відповідно до статті 31 Закону України "Про регулювання містобудівної діяльності" ( 3038-17 ).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Частина друга статті 21 із змінами, внесеними згідно із Законами N  1026-V  (  1026-16  ) від 16.05.2007, N 3038-VI ( 3038-17 ) від 17.02.2011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Роботодавець  повинен  одержати  дозвіл  на  виконання  робіт підвищеної небезпеки  та  на  експлуатацію  (застосування)  машин, механізмів,  устаткування  підвищеної  небезпеки  (далі - дозвіл). Центральний  орган виконавчої влади, що реалізує державну політику у  сфері  охорони  праці,  видає  дозволи на безоплатній основі на підставі  висновку  експертизи  стану  охорони  праці  та  безпеки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промислового   виробництва   суб’єкта  господарювання,  проведеної експертно-технічними  центрами,  які  належать до сфери управління центрального   органу   виконавчої  влади,  що  реалізує  державну політику  у  сфері  охорони  праці,  або  незалежними  експертними організаціями,   які   забезпечують   науково-технічну   підтримку державного  нагляду  у сфері промислової безпеки та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На   застосування   машин,   механізмів,  устаткування  підвищеної небезпеки   виробник   або  постачальник  устаткування  підвищеної небезпеки отримує дозвіл до прийняття зобов'язань на постачання. {  Частина  статті 21 в редакції Законів N 1454-VI ( 1454-17 ) від 04.06.2009,  N  3395-VI  (  3395-17  ) від 19.05.2011; із змінами, внесеними згідно із Законом N 5459-VI ( 5459-17 ) від 16.10.2012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Порядок  (  1107-2011-п  )  видачі  дозволів або відмови в їх видачі,  переоформлення,  видачі  дублікатів,  анулювання дозволів центральним   органом   виконавчої  влади,  що  реалізує  державну політику  у  сфері  охорони  праці,  переліки  видів робіт, машин, механізмів  та  устаткування  підвищеної небезпеки, проведення або експлуатація  (застосування)  яких  потребує отримання дозволу, та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lastRenderedPageBreak/>
        <w:t>граничні  розміри  тарифів  на проведення експертизи стану охорони праці та безпеки промислового виробництва суб’єкта господарювання, висновок  якої  є  підставою  для  видачі дозволів, встановлюються Кабінетом Міністрів України.</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Частина  статті 21 в редакції Законів N 3395-VI ( 3395-17 ) від 19.05.2011, N 5459-VI ( 5459-17 ) від 16.10.2012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Строк дії дозволу становить: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на виконання робіт або на експлуатацію машин,  механізмів  та устаткування  підвищеної небезпеки - п'ять років (з подальшим його продовженням);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на застосування машин,  механізмів та устаткування підвищеної небезпеки - безстроково.</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статті  21 в редакції Закону N 3395-VI ( 3395-17 ) від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19.05.2011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Підставою для  переоформлення документа дозвільного характеру є: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зміна найменування суб'єкта господарювання - юридичної  особи або прізвища, імені та по батькові фізичної особи - підприємця;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зміна місцезнаходження суб'єкта господарювання.</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статті  21 в редакції Закону N 3395-VI ( 3395-17 ) від 19.05.2011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Підставою для  відмови  у  переоформленні,  видачі  дубліката дозволу є: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подання роботодавцем неповного пакета документів,  необхідних для   переоформлення,   видачі   дубліката   дозволу   згідно   із встановленим законодавством вичерпним переліком;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виявлення в документах,  поданих роботодавцем,  недостовірних відомостей;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зміна ідентифікаційного  коду  за  Єдиним  державним реєстром підприємств та організацій України (ЄДРПОУ)  юридичної  особи  або реєстраційного   номера   облікової  картки  платника  податків  з Державного реєстру фізичних осіб - платників податків, зазначеного у дозволі.</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статті  21 в редакції Закону N 3395-VI ( 3395-17 ) від 19.05.2011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Переоформлення, видача   дубліката  дозволу  здійснюються  на безоплатній основі.</w:t>
      </w:r>
      <w:r w:rsid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статті  21 в редакції Закону N 3395-VI ( 3395-17 ) від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19.05.2011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Набуття  права  на  виконання  робіт  підвищеної небезпеки та експлуатації  (застосування)  машин,  механізмів  та  устаткування підвищеної  небезпеки  може  здійснюватися  на підставі декларації відповідності  матеріально-технічної  бази вимогам законодавства з охорони   праці.   Переліки  видів  робіт,  машин,  механізмів  та устаткування  підвищеної  небезпеки,  виконання  або  експлуатація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(застосування)   яких   може   здійснюватися   на  підставі  такої декларації, встановлюються Кабінетом Міністрів України.</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Статтю  21 доповнено новою частиною згідно із Законом N 2185-VI (  2185-17  )  від  13.05.2010;  із  змінами,  внесеними згідно із Законом N 3395-VI ( 3395-17 ) від 19.05.2011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Центральний  орган  виконавчої  влади,  що  реалізує державну політику  у  сфері  охорони  праці, протягом 10 робочих днів з дня надходження  заяви  на  одержання дозволу та необхідних документів приймає  рішення  про видачу дозволу або про відмову в його видачі із зазначенням підстав, визначених цією статтею.</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Частина  статті  21 в редакції Закону N 1454-VI ( 1454-17 ) від 04.06.2009 } </w:t>
      </w:r>
    </w:p>
    <w:p w:rsidR="003A4D62" w:rsidRPr="00252F5D" w:rsidRDefault="003A4D62" w:rsidP="00777EC3">
      <w:pPr>
        <w:pStyle w:val="a9"/>
        <w:jc w:val="both"/>
        <w:rPr>
          <w:rFonts w:ascii="Times New Roman" w:hAnsi="Times New Roman" w:cs="Times New Roman"/>
          <w:sz w:val="28"/>
          <w:szCs w:val="28"/>
        </w:rPr>
      </w:pP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Центральний  орган  виконавчої  влади,  що  реалізує державну політику  у  сфері  охорони  праці,  приймає рішення про відмову у видачі дозволу в разі: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lastRenderedPageBreak/>
        <w:t xml:space="preserve">     неподання роботодавцем  необхідних  документів  та  (або)  їх оформлення з порушенням встановлених вимог;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подання недостовірних відомостей або висновку за результатами експертизи,  який затверджено чи складено більш як за рік  до  дня подання заяви;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встановлення згідно  з  висновком  за результатами експертизи невідповідності  об'єкта  експертизи  вимогам  законів  та   інших нормативно-правових актів з охорони праці.</w:t>
      </w:r>
      <w:r w:rsidR="00777EC3">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статті  21 в редакції Закону N 1454-VI ( 1454-17 ) від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04.06.2009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Підставою для анулювання дозволу є: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заява роботодавця або уповноваженої ним особи про  анулювання дозволу;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припинення юридичної   особи   (злиття,   приєднання,  поділ, перетворення  або  ліквідація)  або   підприємницької   діяльності фізичною особою - підприємцем;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виявлення у  поданих  роботодавцем  документах  недостовірних відомостей  щодо  виконання   робіт   підвищеної   небезпеки   або експлуатації (застосування) устаткування підвищеної небезпеки,  на які видано дозвіл;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повто</w:t>
      </w:r>
      <w:r w:rsidR="00777EC3">
        <w:rPr>
          <w:rFonts w:ascii="Times New Roman" w:hAnsi="Times New Roman" w:cs="Times New Roman"/>
          <w:sz w:val="28"/>
          <w:szCs w:val="28"/>
        </w:rPr>
        <w:t>р</w:t>
      </w:r>
      <w:r w:rsidRPr="00252F5D">
        <w:rPr>
          <w:rFonts w:ascii="Times New Roman" w:hAnsi="Times New Roman" w:cs="Times New Roman"/>
          <w:sz w:val="28"/>
          <w:szCs w:val="28"/>
        </w:rPr>
        <w:t xml:space="preserve">не порушення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виникнення аварії,  вибуху, пожежі, нещасного випадку, якщо в акті розслідування встановлено,  що  причиною  такої  події  стало недодержання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створення  перешкод  під  час  проведення  посадовими особами </w:t>
      </w:r>
      <w:r w:rsidR="00777EC3">
        <w:rPr>
          <w:rFonts w:ascii="Times New Roman" w:hAnsi="Times New Roman" w:cs="Times New Roman"/>
          <w:sz w:val="28"/>
          <w:szCs w:val="28"/>
        </w:rPr>
        <w:t xml:space="preserve"> ц</w:t>
      </w:r>
      <w:r w:rsidRPr="00252F5D">
        <w:rPr>
          <w:rFonts w:ascii="Times New Roman" w:hAnsi="Times New Roman" w:cs="Times New Roman"/>
          <w:sz w:val="28"/>
          <w:szCs w:val="28"/>
        </w:rPr>
        <w:t xml:space="preserve">ентрального   органу   виконавчої  влади,  що  реалізує  державну політику  у  сфері  охорони праці, або його територіального органу перевірки додержання вимог законодавства про охорону праці під час виконання    робіт    підвищеної    небезпеки   або   експлуатації </w:t>
      </w:r>
      <w:r w:rsidR="00777EC3">
        <w:rPr>
          <w:rFonts w:ascii="Times New Roman" w:hAnsi="Times New Roman" w:cs="Times New Roman"/>
          <w:sz w:val="28"/>
          <w:szCs w:val="28"/>
        </w:rPr>
        <w:t xml:space="preserve"> </w:t>
      </w:r>
      <w:r w:rsidRPr="00252F5D">
        <w:rPr>
          <w:rFonts w:ascii="Times New Roman" w:hAnsi="Times New Roman" w:cs="Times New Roman"/>
          <w:sz w:val="28"/>
          <w:szCs w:val="28"/>
        </w:rPr>
        <w:t xml:space="preserve">(застосування)  устаткування  підвищеної  небезпеки, на які видано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дозвіл.</w:t>
      </w:r>
      <w:r w:rsidR="00777EC3">
        <w:rPr>
          <w:rFonts w:ascii="Times New Roman" w:hAnsi="Times New Roman" w:cs="Times New Roman"/>
          <w:sz w:val="28"/>
          <w:szCs w:val="28"/>
        </w:rPr>
        <w:t xml:space="preserve"> </w:t>
      </w:r>
      <w:r w:rsidRPr="00252F5D">
        <w:rPr>
          <w:rFonts w:ascii="Times New Roman" w:hAnsi="Times New Roman" w:cs="Times New Roman"/>
          <w:sz w:val="28"/>
          <w:szCs w:val="28"/>
        </w:rPr>
        <w:t xml:space="preserve">{  Статтю  21 доповнено новою частиною згідно із Законом N 3395-VI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( 3395-17 ) від 19.05.2011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Перелік підстав  для анулювання дозволу,  наведений у частині дванадцятій цієї статті, є вичерпним.</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Статтю  21 доповнено новою частиною згідно із Законом N 3395-VI ( 3395-17 ) від 19.05.2011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Про анулювання   дозволу   роботодавець   повідомляється    у письмовій  формі  із  зазначенням  підстав  щодо  анулювання цього дозволу протягом п'яти днів з дня прийняття рішення органом,  який видав дозвіл</w:t>
      </w:r>
      <w:r w:rsidR="00777EC3">
        <w:rPr>
          <w:rFonts w:ascii="Times New Roman" w:hAnsi="Times New Roman" w:cs="Times New Roman"/>
          <w:sz w:val="28"/>
          <w:szCs w:val="28"/>
        </w:rPr>
        <w:t xml:space="preserve"> </w:t>
      </w:r>
      <w:r w:rsidRPr="00252F5D">
        <w:rPr>
          <w:rFonts w:ascii="Times New Roman" w:hAnsi="Times New Roman" w:cs="Times New Roman"/>
          <w:sz w:val="28"/>
          <w:szCs w:val="28"/>
        </w:rPr>
        <w:t>{  Статтю  21 доповнено новою частиною згідно із Законом N 3395-VI ( 3395-17 ) від 19.05.2011 }</w:t>
      </w:r>
      <w:r w:rsidR="00777EC3">
        <w:rPr>
          <w:rFonts w:ascii="Times New Roman" w:hAnsi="Times New Roman" w:cs="Times New Roman"/>
          <w:sz w:val="28"/>
          <w:szCs w:val="28"/>
        </w:rPr>
        <w:t>,</w:t>
      </w:r>
      <w:r w:rsidRPr="00252F5D">
        <w:rPr>
          <w:rFonts w:ascii="Times New Roman" w:hAnsi="Times New Roman" w:cs="Times New Roman"/>
          <w:sz w:val="28"/>
          <w:szCs w:val="28"/>
        </w:rPr>
        <w:t xml:space="preserve"> {  Частину  статті  21 виключено на підставі Закону N 2367-VI ( 2367-17 ) від 29.06.2010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Центральний  орган  виконавчої  влади,  що  реалізує державну політику  у  сфері  охорони  праці,  оприлюднює інформацію про всі видані та анульовані дозволи у засобах масової інформації.</w:t>
      </w:r>
      <w:r w:rsidR="00777EC3">
        <w:rPr>
          <w:rFonts w:ascii="Times New Roman" w:hAnsi="Times New Roman" w:cs="Times New Roman"/>
          <w:sz w:val="28"/>
          <w:szCs w:val="28"/>
        </w:rPr>
        <w:t xml:space="preserve"> </w:t>
      </w:r>
      <w:r w:rsidRPr="00252F5D">
        <w:rPr>
          <w:rFonts w:ascii="Times New Roman" w:hAnsi="Times New Roman" w:cs="Times New Roman"/>
          <w:sz w:val="28"/>
          <w:szCs w:val="28"/>
        </w:rPr>
        <w:t xml:space="preserve">{  Частина  статті  21 в редакції Закону N 1454-VI ( 1454-17 ) від 04.06.2009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Експертиза  проектної та іншої документації на виготовлення і впровадження  нових  технологій  і  засобів  виробництва,  засобів колективного   та  індивідуального  захисту,  реєстрація,  огляди, випробування  тощо  виробничих  об'єктів, інженерних інфраструктур об'єктів  соціально-культурного  призначення провадяться у порядку ( 687-2004-п ), що визначається Кабінетом Міністрів України.</w:t>
      </w:r>
      <w:r w:rsidR="00777EC3">
        <w:rPr>
          <w:rFonts w:ascii="Times New Roman" w:hAnsi="Times New Roman" w:cs="Times New Roman"/>
          <w:sz w:val="28"/>
          <w:szCs w:val="28"/>
        </w:rPr>
        <w:t xml:space="preserve"> </w:t>
      </w:r>
      <w:r w:rsidRPr="00252F5D">
        <w:rPr>
          <w:rFonts w:ascii="Times New Roman" w:hAnsi="Times New Roman" w:cs="Times New Roman"/>
          <w:sz w:val="28"/>
          <w:szCs w:val="28"/>
        </w:rPr>
        <w:lastRenderedPageBreak/>
        <w:t xml:space="preserve">{   Частина   статті   21   із   змінами,   внесеними   згідно  із Законом N 3038-VI ( 3038-17 ) від 17.02.2011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У  разі  коли  роботодавець  не  одержав зазначеного дозволу, місцевий    орган    виконавчої    влади   або   орган   місцевого самоврядування,  за поданням центрального органу виконавчої влади, що  реалізує  державну  політику  у  сфері  охорони  праці, вживає заходів  до  скасування  державної реєстрації цього підприємства у встановленому  законом  порядку за умови, якщо протягом місяця від часу  виявлення вказаних недоліків роботодавець не провів належних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заходів з їх усунення.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Технологічні процеси,   машини,   механізми,    устаткування, транспортні   засоби,  хімічні  речовини  і  їх  сполуки  та  інша небезпечна  продукція,  придбані  за  кордоном,   допускаються   в експлуатацію (до застосування) лише за умови проведення експертизи на відповідність їх нормативно-правовим актам з охорони праці,  що чинні на території України.   {  Частину  статті  21 виключено на підставі Закону N 3038-VI ( 3038-17 ) від 17.02.2011 }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Не допускається застосування у виробництві шкідливих  речовин у  разі  відсутності  їх  гігієнічної  регламентації  та державної реєстрації.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Усі   дозволи,   передбачені  цією  статтею,  при  здійсненні діяльності в межах території виключної (морської) економічної зони України та на континентальному шельфі на умовах угоди про розподіл продукції,  укладеної  відповідно до Закону України "Про угоди про розподіл  продукції"  (  1039-14 ), надаються інвестору в порядку, встановленому Кабінетом Міністрів України.</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Статтю  21  доповнено  частиною  згідно  із  Законом  N 2562-VI (  2562-17  )  від  23.09.2010;  із  змінами,  внесеними згідно із Законом N 3395-VI ( 3395-17 ) від 19.05.2011 } </w:t>
      </w:r>
    </w:p>
    <w:p w:rsidR="003A4D62" w:rsidRPr="00252F5D" w:rsidRDefault="003A4D62" w:rsidP="00777EC3">
      <w:pPr>
        <w:pStyle w:val="a9"/>
        <w:jc w:val="both"/>
        <w:rPr>
          <w:rFonts w:ascii="Times New Roman" w:hAnsi="Times New Roman" w:cs="Times New Roman"/>
          <w:sz w:val="28"/>
          <w:szCs w:val="28"/>
        </w:rPr>
      </w:pPr>
      <w:r w:rsidRPr="00777EC3">
        <w:rPr>
          <w:rFonts w:ascii="Times New Roman" w:hAnsi="Times New Roman" w:cs="Times New Roman"/>
          <w:b/>
          <w:sz w:val="28"/>
          <w:szCs w:val="28"/>
        </w:rPr>
        <w:t>Стаття 22.</w:t>
      </w:r>
      <w:r w:rsidRPr="00252F5D">
        <w:rPr>
          <w:rFonts w:ascii="Times New Roman" w:hAnsi="Times New Roman" w:cs="Times New Roman"/>
          <w:sz w:val="28"/>
          <w:szCs w:val="28"/>
        </w:rPr>
        <w:t xml:space="preserve"> Розслідування та облік нещасних випадків, професійних захворювань і аварій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Роботодавець повинен  організовувати  розслідування  та вести облік  нещасних  випадків,  професійних   захворювань   і   аварій відповідно  до  положення,  що  затверджується Кабінетом Міністрів України за погодженням з всеукраїнськими об'єднаннями профспілок.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За підсумками розслідування нещасного  випадку,  професійного захворювання  або  аварії роботодавець складає акт за встановленою формою,  один примірник якого він зобов'язаний видати  потерпілому або  іншій  заінтересованій  особі не пізніше трьох днів з моменту закінчення розслідування.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У разі відмови роботодавця скласти акт про  нещасний  випадок чи   незгоди   потерпілого  з  його  змістом  питання  вирішуються посадовою особою органу  державного  нагляду  за  охороною  праці, рішення якої є обов'язковим для роботодавця.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Рішення посадової особи органу державного нагляду за охороною праці може бути оскаржене у судовому порядку.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w:t>
      </w:r>
      <w:r w:rsidRPr="00777EC3">
        <w:rPr>
          <w:rFonts w:ascii="Times New Roman" w:hAnsi="Times New Roman" w:cs="Times New Roman"/>
          <w:b/>
          <w:sz w:val="28"/>
          <w:szCs w:val="28"/>
        </w:rPr>
        <w:t>Стаття 23</w:t>
      </w:r>
      <w:r w:rsidRPr="00252F5D">
        <w:rPr>
          <w:rFonts w:ascii="Times New Roman" w:hAnsi="Times New Roman" w:cs="Times New Roman"/>
          <w:sz w:val="28"/>
          <w:szCs w:val="28"/>
        </w:rPr>
        <w:t xml:space="preserve">. Інформація та звітність про стан охорони праці </w:t>
      </w:r>
    </w:p>
    <w:p w:rsidR="003A4D62"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 xml:space="preserve">     Роботодавець зобов'язаний інформувати працівників  або  осіб, уповноважених  на  здійснення громадського контролю за дотриманням вимог  нормативно-правових  актів  з  охорони   праці,   та   Фонд соціального  страхування  від  нещасних  випадків про стан охорони праці, причину аварій, нещасних випадків і професійних захворювань і  про  заходи,  яких вжито для їх усунення та для забезпечення на </w:t>
      </w:r>
    </w:p>
    <w:p w:rsidR="0033050B" w:rsidRPr="00252F5D" w:rsidRDefault="003A4D62" w:rsidP="00777EC3">
      <w:pPr>
        <w:pStyle w:val="a9"/>
        <w:jc w:val="both"/>
        <w:rPr>
          <w:rFonts w:ascii="Times New Roman" w:hAnsi="Times New Roman" w:cs="Times New Roman"/>
          <w:sz w:val="28"/>
          <w:szCs w:val="28"/>
        </w:rPr>
      </w:pPr>
      <w:r w:rsidRPr="00252F5D">
        <w:rPr>
          <w:rFonts w:ascii="Times New Roman" w:hAnsi="Times New Roman" w:cs="Times New Roman"/>
          <w:sz w:val="28"/>
          <w:szCs w:val="28"/>
        </w:rPr>
        <w:t>підприємстві умов і безпеки праці на рівні нормативних вимог.</w:t>
      </w:r>
      <w:bookmarkStart w:id="0" w:name="_GoBack"/>
      <w:bookmarkEnd w:id="0"/>
    </w:p>
    <w:sectPr w:rsidR="0033050B" w:rsidRPr="00252F5D" w:rsidSect="005B10A2">
      <w:pgSz w:w="11906" w:h="16838"/>
      <w:pgMar w:top="568"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62"/>
    <w:rsid w:val="00252F5D"/>
    <w:rsid w:val="0033050B"/>
    <w:rsid w:val="003A4D62"/>
    <w:rsid w:val="004C6AD2"/>
    <w:rsid w:val="005B10A2"/>
    <w:rsid w:val="00741637"/>
    <w:rsid w:val="007424D9"/>
    <w:rsid w:val="00777EC3"/>
    <w:rsid w:val="00CC3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a">
    <w:name w:val="Normal"/>
    <w:qFormat/>
    <w:rsid w:val="007424D9"/>
    <w:pPr>
      <w:spacing w:after="180" w:line="274" w:lineRule="auto"/>
    </w:pPr>
  </w:style>
  <w:style w:type="paragraph" w:styleId="1">
    <w:name w:val="heading 1"/>
    <w:basedOn w:val="a"/>
    <w:next w:val="a"/>
    <w:link w:val="10"/>
    <w:uiPriority w:val="9"/>
    <w:qFormat/>
    <w:rsid w:val="007424D9"/>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semiHidden/>
    <w:unhideWhenUsed/>
    <w:qFormat/>
    <w:rsid w:val="007424D9"/>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semiHidden/>
    <w:unhideWhenUsed/>
    <w:qFormat/>
    <w:rsid w:val="007424D9"/>
    <w:pPr>
      <w:keepNext/>
      <w:keepLines/>
      <w:spacing w:before="20" w:after="0" w:line="240" w:lineRule="auto"/>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7424D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7424D9"/>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7424D9"/>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7424D9"/>
    <w:pPr>
      <w:keepNext/>
      <w:keepLines/>
      <w:spacing w:before="200" w:after="0"/>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7424D9"/>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7424D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4D9"/>
    <w:rPr>
      <w:rFonts w:asciiTheme="majorHAnsi" w:eastAsiaTheme="majorEastAsia" w:hAnsiTheme="majorHAnsi" w:cstheme="majorBidi"/>
      <w:bCs/>
      <w:color w:val="1F497D" w:themeColor="text2"/>
      <w:sz w:val="32"/>
      <w:szCs w:val="28"/>
    </w:rPr>
  </w:style>
  <w:style w:type="character" w:customStyle="1" w:styleId="20">
    <w:name w:val="Заголовок 2 Знак"/>
    <w:basedOn w:val="a0"/>
    <w:link w:val="2"/>
    <w:uiPriority w:val="9"/>
    <w:semiHidden/>
    <w:rsid w:val="007424D9"/>
    <w:rPr>
      <w:rFonts w:asciiTheme="majorHAnsi" w:eastAsiaTheme="majorEastAsia" w:hAnsiTheme="majorHAnsi" w:cstheme="majorBidi"/>
      <w:b/>
      <w:bCs/>
      <w:color w:val="9BBB59" w:themeColor="accent3"/>
      <w:sz w:val="28"/>
      <w:szCs w:val="26"/>
    </w:rPr>
  </w:style>
  <w:style w:type="character" w:customStyle="1" w:styleId="30">
    <w:name w:val="Заголовок 3 Знак"/>
    <w:basedOn w:val="a0"/>
    <w:link w:val="3"/>
    <w:uiPriority w:val="9"/>
    <w:semiHidden/>
    <w:rsid w:val="007424D9"/>
    <w:rPr>
      <w:rFonts w:eastAsiaTheme="majorEastAsia" w:cstheme="majorBidi"/>
      <w:b/>
      <w:bCs/>
      <w:color w:val="1F497D" w:themeColor="text2"/>
      <w:sz w:val="24"/>
    </w:rPr>
  </w:style>
  <w:style w:type="character" w:customStyle="1" w:styleId="40">
    <w:name w:val="Заголовок 4 Знак"/>
    <w:basedOn w:val="a0"/>
    <w:link w:val="4"/>
    <w:uiPriority w:val="9"/>
    <w:semiHidden/>
    <w:rsid w:val="007424D9"/>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0"/>
    <w:link w:val="5"/>
    <w:uiPriority w:val="9"/>
    <w:semiHidden/>
    <w:rsid w:val="007424D9"/>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7424D9"/>
    <w:rPr>
      <w:rFonts w:asciiTheme="majorHAnsi" w:eastAsiaTheme="majorEastAsia" w:hAnsiTheme="majorHAnsi" w:cstheme="majorBidi"/>
      <w:i/>
      <w:iCs/>
      <w:color w:val="000000" w:themeColor="text1"/>
    </w:rPr>
  </w:style>
  <w:style w:type="character" w:customStyle="1" w:styleId="70">
    <w:name w:val="Заголовок 7 Знак"/>
    <w:basedOn w:val="a0"/>
    <w:link w:val="7"/>
    <w:uiPriority w:val="9"/>
    <w:semiHidden/>
    <w:rsid w:val="007424D9"/>
    <w:rPr>
      <w:rFonts w:asciiTheme="majorHAnsi" w:eastAsiaTheme="majorEastAsia" w:hAnsiTheme="majorHAnsi" w:cstheme="majorBidi"/>
      <w:i/>
      <w:iCs/>
      <w:color w:val="1F497D" w:themeColor="text2"/>
    </w:rPr>
  </w:style>
  <w:style w:type="character" w:customStyle="1" w:styleId="80">
    <w:name w:val="Заголовок 8 Знак"/>
    <w:basedOn w:val="a0"/>
    <w:link w:val="8"/>
    <w:uiPriority w:val="9"/>
    <w:semiHidden/>
    <w:rsid w:val="007424D9"/>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7424D9"/>
    <w:rPr>
      <w:rFonts w:asciiTheme="majorHAnsi" w:eastAsiaTheme="majorEastAsia" w:hAnsiTheme="majorHAnsi" w:cstheme="majorBidi"/>
      <w:i/>
      <w:iCs/>
      <w:color w:val="000000"/>
      <w:sz w:val="20"/>
      <w:szCs w:val="20"/>
    </w:rPr>
  </w:style>
  <w:style w:type="paragraph" w:styleId="a3">
    <w:name w:val="Title"/>
    <w:basedOn w:val="a"/>
    <w:next w:val="a"/>
    <w:link w:val="a4"/>
    <w:uiPriority w:val="10"/>
    <w:qFormat/>
    <w:rsid w:val="007424D9"/>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a4">
    <w:name w:val="Название Знак"/>
    <w:basedOn w:val="a0"/>
    <w:link w:val="a3"/>
    <w:uiPriority w:val="10"/>
    <w:rsid w:val="007424D9"/>
    <w:rPr>
      <w:rFonts w:asciiTheme="majorHAnsi" w:eastAsiaTheme="majorEastAsia" w:hAnsiTheme="majorHAnsi" w:cstheme="majorBidi"/>
      <w:color w:val="1F497D" w:themeColor="text2"/>
      <w:spacing w:val="30"/>
      <w:kern w:val="28"/>
      <w:sz w:val="72"/>
      <w:szCs w:val="52"/>
    </w:rPr>
  </w:style>
  <w:style w:type="paragraph" w:styleId="a5">
    <w:name w:val="Subtitle"/>
    <w:basedOn w:val="a"/>
    <w:next w:val="a"/>
    <w:link w:val="a6"/>
    <w:uiPriority w:val="11"/>
    <w:qFormat/>
    <w:rsid w:val="007424D9"/>
    <w:pPr>
      <w:numPr>
        <w:ilvl w:val="1"/>
      </w:numPr>
    </w:pPr>
    <w:rPr>
      <w:rFonts w:eastAsiaTheme="majorEastAsia" w:cstheme="majorBidi"/>
      <w:iCs/>
      <w:color w:val="265898" w:themeColor="text2" w:themeTint="E6"/>
      <w:sz w:val="32"/>
      <w:szCs w:val="24"/>
      <w:lang w:bidi="hi-IN"/>
    </w:rPr>
  </w:style>
  <w:style w:type="character" w:customStyle="1" w:styleId="a6">
    <w:name w:val="Подзаголовок Знак"/>
    <w:basedOn w:val="a0"/>
    <w:link w:val="a5"/>
    <w:uiPriority w:val="11"/>
    <w:rsid w:val="007424D9"/>
    <w:rPr>
      <w:rFonts w:eastAsiaTheme="majorEastAsia" w:cstheme="majorBidi"/>
      <w:iCs/>
      <w:color w:val="265898" w:themeColor="text2" w:themeTint="E6"/>
      <w:sz w:val="32"/>
      <w:szCs w:val="24"/>
      <w:lang w:bidi="hi-IN"/>
    </w:rPr>
  </w:style>
  <w:style w:type="character" w:styleId="a7">
    <w:name w:val="Strong"/>
    <w:basedOn w:val="a0"/>
    <w:uiPriority w:val="22"/>
    <w:qFormat/>
    <w:rsid w:val="007424D9"/>
    <w:rPr>
      <w:b/>
      <w:bCs/>
      <w:color w:val="265898" w:themeColor="text2" w:themeTint="E6"/>
    </w:rPr>
  </w:style>
  <w:style w:type="character" w:styleId="a8">
    <w:name w:val="Emphasis"/>
    <w:basedOn w:val="a0"/>
    <w:uiPriority w:val="20"/>
    <w:qFormat/>
    <w:rsid w:val="007424D9"/>
    <w:rPr>
      <w:b w:val="0"/>
      <w:i/>
      <w:iCs/>
      <w:color w:val="1F497D" w:themeColor="text2"/>
    </w:rPr>
  </w:style>
  <w:style w:type="paragraph" w:styleId="a9">
    <w:name w:val="No Spacing"/>
    <w:link w:val="aa"/>
    <w:uiPriority w:val="1"/>
    <w:qFormat/>
    <w:rsid w:val="007424D9"/>
  </w:style>
  <w:style w:type="paragraph" w:styleId="ab">
    <w:name w:val="List Paragraph"/>
    <w:basedOn w:val="a"/>
    <w:uiPriority w:val="34"/>
    <w:qFormat/>
    <w:rsid w:val="007424D9"/>
    <w:pPr>
      <w:spacing w:line="240" w:lineRule="auto"/>
      <w:ind w:left="720" w:hanging="288"/>
      <w:contextualSpacing/>
    </w:pPr>
    <w:rPr>
      <w:color w:val="1F497D" w:themeColor="text2"/>
    </w:rPr>
  </w:style>
  <w:style w:type="paragraph" w:styleId="21">
    <w:name w:val="Quote"/>
    <w:basedOn w:val="a"/>
    <w:next w:val="a"/>
    <w:link w:val="22"/>
    <w:uiPriority w:val="29"/>
    <w:qFormat/>
    <w:rsid w:val="007424D9"/>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22">
    <w:name w:val="Цитата 2 Знак"/>
    <w:basedOn w:val="a0"/>
    <w:link w:val="21"/>
    <w:uiPriority w:val="29"/>
    <w:rsid w:val="007424D9"/>
    <w:rPr>
      <w:rFonts w:asciiTheme="majorHAnsi" w:eastAsiaTheme="minorEastAsia" w:hAnsiTheme="majorHAnsi"/>
      <w:b/>
      <w:i/>
      <w:iCs/>
      <w:color w:val="4F81BD" w:themeColor="accent1"/>
      <w:sz w:val="24"/>
      <w:lang w:bidi="hi-IN"/>
    </w:rPr>
  </w:style>
  <w:style w:type="paragraph" w:styleId="ac">
    <w:name w:val="Intense Quote"/>
    <w:basedOn w:val="a"/>
    <w:next w:val="a"/>
    <w:link w:val="ad"/>
    <w:uiPriority w:val="30"/>
    <w:qFormat/>
    <w:rsid w:val="007424D9"/>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ad">
    <w:name w:val="Выделенная цитата Знак"/>
    <w:basedOn w:val="a0"/>
    <w:link w:val="ac"/>
    <w:uiPriority w:val="30"/>
    <w:rsid w:val="007424D9"/>
    <w:rPr>
      <w:rFonts w:eastAsiaTheme="minorEastAsia"/>
      <w:b/>
      <w:bCs/>
      <w:i/>
      <w:iCs/>
      <w:color w:val="C0504D" w:themeColor="accent2"/>
      <w:sz w:val="26"/>
      <w:lang w:bidi="hi-IN"/>
    </w:rPr>
  </w:style>
  <w:style w:type="character" w:styleId="ae">
    <w:name w:val="Subtle Emphasis"/>
    <w:basedOn w:val="a0"/>
    <w:uiPriority w:val="19"/>
    <w:qFormat/>
    <w:rsid w:val="007424D9"/>
    <w:rPr>
      <w:i/>
      <w:iCs/>
      <w:color w:val="000000"/>
    </w:rPr>
  </w:style>
  <w:style w:type="character" w:styleId="af">
    <w:name w:val="Intense Emphasis"/>
    <w:basedOn w:val="a0"/>
    <w:uiPriority w:val="21"/>
    <w:qFormat/>
    <w:rsid w:val="007424D9"/>
    <w:rPr>
      <w:b/>
      <w:bCs/>
      <w:i/>
      <w:iCs/>
      <w:color w:val="1F497D" w:themeColor="text2"/>
    </w:rPr>
  </w:style>
  <w:style w:type="character" w:styleId="af0">
    <w:name w:val="Subtle Reference"/>
    <w:basedOn w:val="a0"/>
    <w:uiPriority w:val="31"/>
    <w:qFormat/>
    <w:rsid w:val="007424D9"/>
    <w:rPr>
      <w:smallCaps/>
      <w:color w:val="000000"/>
      <w:u w:val="single"/>
    </w:rPr>
  </w:style>
  <w:style w:type="character" w:styleId="af1">
    <w:name w:val="Intense Reference"/>
    <w:basedOn w:val="a0"/>
    <w:uiPriority w:val="32"/>
    <w:qFormat/>
    <w:rsid w:val="007424D9"/>
    <w:rPr>
      <w:rFonts w:asciiTheme="minorHAnsi" w:hAnsiTheme="minorHAnsi"/>
      <w:b/>
      <w:bCs/>
      <w:smallCaps/>
      <w:color w:val="1F497D" w:themeColor="text2"/>
      <w:spacing w:val="5"/>
      <w:sz w:val="22"/>
      <w:u w:val="single"/>
    </w:rPr>
  </w:style>
  <w:style w:type="character" w:styleId="af2">
    <w:name w:val="Book Title"/>
    <w:basedOn w:val="a0"/>
    <w:uiPriority w:val="33"/>
    <w:qFormat/>
    <w:rsid w:val="007424D9"/>
    <w:rPr>
      <w:rFonts w:asciiTheme="majorHAnsi" w:hAnsiTheme="majorHAnsi"/>
      <w:b/>
      <w:bCs/>
      <w:caps w:val="0"/>
      <w:smallCaps/>
      <w:color w:val="1F497D" w:themeColor="text2"/>
      <w:spacing w:val="10"/>
      <w:sz w:val="22"/>
    </w:rPr>
  </w:style>
  <w:style w:type="paragraph" w:styleId="af3">
    <w:name w:val="TOC Heading"/>
    <w:basedOn w:val="1"/>
    <w:next w:val="a"/>
    <w:uiPriority w:val="39"/>
    <w:semiHidden/>
    <w:unhideWhenUsed/>
    <w:qFormat/>
    <w:rsid w:val="007424D9"/>
    <w:pPr>
      <w:spacing w:before="480" w:line="264" w:lineRule="auto"/>
      <w:outlineLvl w:val="9"/>
    </w:pPr>
    <w:rPr>
      <w:b/>
    </w:rPr>
  </w:style>
  <w:style w:type="paragraph" w:customStyle="1" w:styleId="PersonalName">
    <w:name w:val="Personal Name"/>
    <w:basedOn w:val="a3"/>
    <w:qFormat/>
    <w:rsid w:val="007424D9"/>
    <w:rPr>
      <w:b/>
      <w:caps/>
      <w:color w:val="000000"/>
      <w:sz w:val="28"/>
      <w:szCs w:val="28"/>
    </w:rPr>
  </w:style>
  <w:style w:type="paragraph" w:styleId="af4">
    <w:name w:val="caption"/>
    <w:basedOn w:val="a"/>
    <w:next w:val="a"/>
    <w:uiPriority w:val="35"/>
    <w:semiHidden/>
    <w:unhideWhenUsed/>
    <w:qFormat/>
    <w:rsid w:val="007424D9"/>
    <w:pPr>
      <w:spacing w:line="240" w:lineRule="auto"/>
    </w:pPr>
    <w:rPr>
      <w:rFonts w:eastAsiaTheme="minorEastAsia"/>
      <w:b/>
      <w:bCs/>
      <w:smallCaps/>
      <w:color w:val="1F497D" w:themeColor="text2"/>
      <w:spacing w:val="6"/>
      <w:szCs w:val="18"/>
      <w:lang w:bidi="hi-IN"/>
    </w:rPr>
  </w:style>
  <w:style w:type="character" w:customStyle="1" w:styleId="aa">
    <w:name w:val="Без интервала Знак"/>
    <w:basedOn w:val="a0"/>
    <w:link w:val="a9"/>
    <w:uiPriority w:val="1"/>
    <w:rsid w:val="00742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a">
    <w:name w:val="Normal"/>
    <w:qFormat/>
    <w:rsid w:val="007424D9"/>
    <w:pPr>
      <w:spacing w:after="180" w:line="274" w:lineRule="auto"/>
    </w:pPr>
  </w:style>
  <w:style w:type="paragraph" w:styleId="1">
    <w:name w:val="heading 1"/>
    <w:basedOn w:val="a"/>
    <w:next w:val="a"/>
    <w:link w:val="10"/>
    <w:uiPriority w:val="9"/>
    <w:qFormat/>
    <w:rsid w:val="007424D9"/>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semiHidden/>
    <w:unhideWhenUsed/>
    <w:qFormat/>
    <w:rsid w:val="007424D9"/>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semiHidden/>
    <w:unhideWhenUsed/>
    <w:qFormat/>
    <w:rsid w:val="007424D9"/>
    <w:pPr>
      <w:keepNext/>
      <w:keepLines/>
      <w:spacing w:before="20" w:after="0" w:line="240" w:lineRule="auto"/>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7424D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7424D9"/>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7424D9"/>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7424D9"/>
    <w:pPr>
      <w:keepNext/>
      <w:keepLines/>
      <w:spacing w:before="200" w:after="0"/>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7424D9"/>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7424D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4D9"/>
    <w:rPr>
      <w:rFonts w:asciiTheme="majorHAnsi" w:eastAsiaTheme="majorEastAsia" w:hAnsiTheme="majorHAnsi" w:cstheme="majorBidi"/>
      <w:bCs/>
      <w:color w:val="1F497D" w:themeColor="text2"/>
      <w:sz w:val="32"/>
      <w:szCs w:val="28"/>
    </w:rPr>
  </w:style>
  <w:style w:type="character" w:customStyle="1" w:styleId="20">
    <w:name w:val="Заголовок 2 Знак"/>
    <w:basedOn w:val="a0"/>
    <w:link w:val="2"/>
    <w:uiPriority w:val="9"/>
    <w:semiHidden/>
    <w:rsid w:val="007424D9"/>
    <w:rPr>
      <w:rFonts w:asciiTheme="majorHAnsi" w:eastAsiaTheme="majorEastAsia" w:hAnsiTheme="majorHAnsi" w:cstheme="majorBidi"/>
      <w:b/>
      <w:bCs/>
      <w:color w:val="9BBB59" w:themeColor="accent3"/>
      <w:sz w:val="28"/>
      <w:szCs w:val="26"/>
    </w:rPr>
  </w:style>
  <w:style w:type="character" w:customStyle="1" w:styleId="30">
    <w:name w:val="Заголовок 3 Знак"/>
    <w:basedOn w:val="a0"/>
    <w:link w:val="3"/>
    <w:uiPriority w:val="9"/>
    <w:semiHidden/>
    <w:rsid w:val="007424D9"/>
    <w:rPr>
      <w:rFonts w:eastAsiaTheme="majorEastAsia" w:cstheme="majorBidi"/>
      <w:b/>
      <w:bCs/>
      <w:color w:val="1F497D" w:themeColor="text2"/>
      <w:sz w:val="24"/>
    </w:rPr>
  </w:style>
  <w:style w:type="character" w:customStyle="1" w:styleId="40">
    <w:name w:val="Заголовок 4 Знак"/>
    <w:basedOn w:val="a0"/>
    <w:link w:val="4"/>
    <w:uiPriority w:val="9"/>
    <w:semiHidden/>
    <w:rsid w:val="007424D9"/>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0"/>
    <w:link w:val="5"/>
    <w:uiPriority w:val="9"/>
    <w:semiHidden/>
    <w:rsid w:val="007424D9"/>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7424D9"/>
    <w:rPr>
      <w:rFonts w:asciiTheme="majorHAnsi" w:eastAsiaTheme="majorEastAsia" w:hAnsiTheme="majorHAnsi" w:cstheme="majorBidi"/>
      <w:i/>
      <w:iCs/>
      <w:color w:val="000000" w:themeColor="text1"/>
    </w:rPr>
  </w:style>
  <w:style w:type="character" w:customStyle="1" w:styleId="70">
    <w:name w:val="Заголовок 7 Знак"/>
    <w:basedOn w:val="a0"/>
    <w:link w:val="7"/>
    <w:uiPriority w:val="9"/>
    <w:semiHidden/>
    <w:rsid w:val="007424D9"/>
    <w:rPr>
      <w:rFonts w:asciiTheme="majorHAnsi" w:eastAsiaTheme="majorEastAsia" w:hAnsiTheme="majorHAnsi" w:cstheme="majorBidi"/>
      <w:i/>
      <w:iCs/>
      <w:color w:val="1F497D" w:themeColor="text2"/>
    </w:rPr>
  </w:style>
  <w:style w:type="character" w:customStyle="1" w:styleId="80">
    <w:name w:val="Заголовок 8 Знак"/>
    <w:basedOn w:val="a0"/>
    <w:link w:val="8"/>
    <w:uiPriority w:val="9"/>
    <w:semiHidden/>
    <w:rsid w:val="007424D9"/>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7424D9"/>
    <w:rPr>
      <w:rFonts w:asciiTheme="majorHAnsi" w:eastAsiaTheme="majorEastAsia" w:hAnsiTheme="majorHAnsi" w:cstheme="majorBidi"/>
      <w:i/>
      <w:iCs/>
      <w:color w:val="000000"/>
      <w:sz w:val="20"/>
      <w:szCs w:val="20"/>
    </w:rPr>
  </w:style>
  <w:style w:type="paragraph" w:styleId="a3">
    <w:name w:val="Title"/>
    <w:basedOn w:val="a"/>
    <w:next w:val="a"/>
    <w:link w:val="a4"/>
    <w:uiPriority w:val="10"/>
    <w:qFormat/>
    <w:rsid w:val="007424D9"/>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a4">
    <w:name w:val="Название Знак"/>
    <w:basedOn w:val="a0"/>
    <w:link w:val="a3"/>
    <w:uiPriority w:val="10"/>
    <w:rsid w:val="007424D9"/>
    <w:rPr>
      <w:rFonts w:asciiTheme="majorHAnsi" w:eastAsiaTheme="majorEastAsia" w:hAnsiTheme="majorHAnsi" w:cstheme="majorBidi"/>
      <w:color w:val="1F497D" w:themeColor="text2"/>
      <w:spacing w:val="30"/>
      <w:kern w:val="28"/>
      <w:sz w:val="72"/>
      <w:szCs w:val="52"/>
    </w:rPr>
  </w:style>
  <w:style w:type="paragraph" w:styleId="a5">
    <w:name w:val="Subtitle"/>
    <w:basedOn w:val="a"/>
    <w:next w:val="a"/>
    <w:link w:val="a6"/>
    <w:uiPriority w:val="11"/>
    <w:qFormat/>
    <w:rsid w:val="007424D9"/>
    <w:pPr>
      <w:numPr>
        <w:ilvl w:val="1"/>
      </w:numPr>
    </w:pPr>
    <w:rPr>
      <w:rFonts w:eastAsiaTheme="majorEastAsia" w:cstheme="majorBidi"/>
      <w:iCs/>
      <w:color w:val="265898" w:themeColor="text2" w:themeTint="E6"/>
      <w:sz w:val="32"/>
      <w:szCs w:val="24"/>
      <w:lang w:bidi="hi-IN"/>
    </w:rPr>
  </w:style>
  <w:style w:type="character" w:customStyle="1" w:styleId="a6">
    <w:name w:val="Подзаголовок Знак"/>
    <w:basedOn w:val="a0"/>
    <w:link w:val="a5"/>
    <w:uiPriority w:val="11"/>
    <w:rsid w:val="007424D9"/>
    <w:rPr>
      <w:rFonts w:eastAsiaTheme="majorEastAsia" w:cstheme="majorBidi"/>
      <w:iCs/>
      <w:color w:val="265898" w:themeColor="text2" w:themeTint="E6"/>
      <w:sz w:val="32"/>
      <w:szCs w:val="24"/>
      <w:lang w:bidi="hi-IN"/>
    </w:rPr>
  </w:style>
  <w:style w:type="character" w:styleId="a7">
    <w:name w:val="Strong"/>
    <w:basedOn w:val="a0"/>
    <w:uiPriority w:val="22"/>
    <w:qFormat/>
    <w:rsid w:val="007424D9"/>
    <w:rPr>
      <w:b/>
      <w:bCs/>
      <w:color w:val="265898" w:themeColor="text2" w:themeTint="E6"/>
    </w:rPr>
  </w:style>
  <w:style w:type="character" w:styleId="a8">
    <w:name w:val="Emphasis"/>
    <w:basedOn w:val="a0"/>
    <w:uiPriority w:val="20"/>
    <w:qFormat/>
    <w:rsid w:val="007424D9"/>
    <w:rPr>
      <w:b w:val="0"/>
      <w:i/>
      <w:iCs/>
      <w:color w:val="1F497D" w:themeColor="text2"/>
    </w:rPr>
  </w:style>
  <w:style w:type="paragraph" w:styleId="a9">
    <w:name w:val="No Spacing"/>
    <w:link w:val="aa"/>
    <w:uiPriority w:val="1"/>
    <w:qFormat/>
    <w:rsid w:val="007424D9"/>
  </w:style>
  <w:style w:type="paragraph" w:styleId="ab">
    <w:name w:val="List Paragraph"/>
    <w:basedOn w:val="a"/>
    <w:uiPriority w:val="34"/>
    <w:qFormat/>
    <w:rsid w:val="007424D9"/>
    <w:pPr>
      <w:spacing w:line="240" w:lineRule="auto"/>
      <w:ind w:left="720" w:hanging="288"/>
      <w:contextualSpacing/>
    </w:pPr>
    <w:rPr>
      <w:color w:val="1F497D" w:themeColor="text2"/>
    </w:rPr>
  </w:style>
  <w:style w:type="paragraph" w:styleId="21">
    <w:name w:val="Quote"/>
    <w:basedOn w:val="a"/>
    <w:next w:val="a"/>
    <w:link w:val="22"/>
    <w:uiPriority w:val="29"/>
    <w:qFormat/>
    <w:rsid w:val="007424D9"/>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22">
    <w:name w:val="Цитата 2 Знак"/>
    <w:basedOn w:val="a0"/>
    <w:link w:val="21"/>
    <w:uiPriority w:val="29"/>
    <w:rsid w:val="007424D9"/>
    <w:rPr>
      <w:rFonts w:asciiTheme="majorHAnsi" w:eastAsiaTheme="minorEastAsia" w:hAnsiTheme="majorHAnsi"/>
      <w:b/>
      <w:i/>
      <w:iCs/>
      <w:color w:val="4F81BD" w:themeColor="accent1"/>
      <w:sz w:val="24"/>
      <w:lang w:bidi="hi-IN"/>
    </w:rPr>
  </w:style>
  <w:style w:type="paragraph" w:styleId="ac">
    <w:name w:val="Intense Quote"/>
    <w:basedOn w:val="a"/>
    <w:next w:val="a"/>
    <w:link w:val="ad"/>
    <w:uiPriority w:val="30"/>
    <w:qFormat/>
    <w:rsid w:val="007424D9"/>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ad">
    <w:name w:val="Выделенная цитата Знак"/>
    <w:basedOn w:val="a0"/>
    <w:link w:val="ac"/>
    <w:uiPriority w:val="30"/>
    <w:rsid w:val="007424D9"/>
    <w:rPr>
      <w:rFonts w:eastAsiaTheme="minorEastAsia"/>
      <w:b/>
      <w:bCs/>
      <w:i/>
      <w:iCs/>
      <w:color w:val="C0504D" w:themeColor="accent2"/>
      <w:sz w:val="26"/>
      <w:lang w:bidi="hi-IN"/>
    </w:rPr>
  </w:style>
  <w:style w:type="character" w:styleId="ae">
    <w:name w:val="Subtle Emphasis"/>
    <w:basedOn w:val="a0"/>
    <w:uiPriority w:val="19"/>
    <w:qFormat/>
    <w:rsid w:val="007424D9"/>
    <w:rPr>
      <w:i/>
      <w:iCs/>
      <w:color w:val="000000"/>
    </w:rPr>
  </w:style>
  <w:style w:type="character" w:styleId="af">
    <w:name w:val="Intense Emphasis"/>
    <w:basedOn w:val="a0"/>
    <w:uiPriority w:val="21"/>
    <w:qFormat/>
    <w:rsid w:val="007424D9"/>
    <w:rPr>
      <w:b/>
      <w:bCs/>
      <w:i/>
      <w:iCs/>
      <w:color w:val="1F497D" w:themeColor="text2"/>
    </w:rPr>
  </w:style>
  <w:style w:type="character" w:styleId="af0">
    <w:name w:val="Subtle Reference"/>
    <w:basedOn w:val="a0"/>
    <w:uiPriority w:val="31"/>
    <w:qFormat/>
    <w:rsid w:val="007424D9"/>
    <w:rPr>
      <w:smallCaps/>
      <w:color w:val="000000"/>
      <w:u w:val="single"/>
    </w:rPr>
  </w:style>
  <w:style w:type="character" w:styleId="af1">
    <w:name w:val="Intense Reference"/>
    <w:basedOn w:val="a0"/>
    <w:uiPriority w:val="32"/>
    <w:qFormat/>
    <w:rsid w:val="007424D9"/>
    <w:rPr>
      <w:rFonts w:asciiTheme="minorHAnsi" w:hAnsiTheme="minorHAnsi"/>
      <w:b/>
      <w:bCs/>
      <w:smallCaps/>
      <w:color w:val="1F497D" w:themeColor="text2"/>
      <w:spacing w:val="5"/>
      <w:sz w:val="22"/>
      <w:u w:val="single"/>
    </w:rPr>
  </w:style>
  <w:style w:type="character" w:styleId="af2">
    <w:name w:val="Book Title"/>
    <w:basedOn w:val="a0"/>
    <w:uiPriority w:val="33"/>
    <w:qFormat/>
    <w:rsid w:val="007424D9"/>
    <w:rPr>
      <w:rFonts w:asciiTheme="majorHAnsi" w:hAnsiTheme="majorHAnsi"/>
      <w:b/>
      <w:bCs/>
      <w:caps w:val="0"/>
      <w:smallCaps/>
      <w:color w:val="1F497D" w:themeColor="text2"/>
      <w:spacing w:val="10"/>
      <w:sz w:val="22"/>
    </w:rPr>
  </w:style>
  <w:style w:type="paragraph" w:styleId="af3">
    <w:name w:val="TOC Heading"/>
    <w:basedOn w:val="1"/>
    <w:next w:val="a"/>
    <w:uiPriority w:val="39"/>
    <w:semiHidden/>
    <w:unhideWhenUsed/>
    <w:qFormat/>
    <w:rsid w:val="007424D9"/>
    <w:pPr>
      <w:spacing w:before="480" w:line="264" w:lineRule="auto"/>
      <w:outlineLvl w:val="9"/>
    </w:pPr>
    <w:rPr>
      <w:b/>
    </w:rPr>
  </w:style>
  <w:style w:type="paragraph" w:customStyle="1" w:styleId="PersonalName">
    <w:name w:val="Personal Name"/>
    <w:basedOn w:val="a3"/>
    <w:qFormat/>
    <w:rsid w:val="007424D9"/>
    <w:rPr>
      <w:b/>
      <w:caps/>
      <w:color w:val="000000"/>
      <w:sz w:val="28"/>
      <w:szCs w:val="28"/>
    </w:rPr>
  </w:style>
  <w:style w:type="paragraph" w:styleId="af4">
    <w:name w:val="caption"/>
    <w:basedOn w:val="a"/>
    <w:next w:val="a"/>
    <w:uiPriority w:val="35"/>
    <w:semiHidden/>
    <w:unhideWhenUsed/>
    <w:qFormat/>
    <w:rsid w:val="007424D9"/>
    <w:pPr>
      <w:spacing w:line="240" w:lineRule="auto"/>
    </w:pPr>
    <w:rPr>
      <w:rFonts w:eastAsiaTheme="minorEastAsia"/>
      <w:b/>
      <w:bCs/>
      <w:smallCaps/>
      <w:color w:val="1F497D" w:themeColor="text2"/>
      <w:spacing w:val="6"/>
      <w:szCs w:val="18"/>
      <w:lang w:bidi="hi-IN"/>
    </w:rPr>
  </w:style>
  <w:style w:type="character" w:customStyle="1" w:styleId="aa">
    <w:name w:val="Без интервала Знак"/>
    <w:basedOn w:val="a0"/>
    <w:link w:val="a9"/>
    <w:uiPriority w:val="1"/>
    <w:rsid w:val="00742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AC26-ABD8-49EC-83FC-03E2FBB4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28299</Words>
  <Characters>16131</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___</dc:creator>
  <cp:lastModifiedBy>Admin</cp:lastModifiedBy>
  <cp:revision>4</cp:revision>
  <dcterms:created xsi:type="dcterms:W3CDTF">2013-05-24T05:41:00Z</dcterms:created>
  <dcterms:modified xsi:type="dcterms:W3CDTF">2013-11-01T07:10:00Z</dcterms:modified>
</cp:coreProperties>
</file>