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2" w:rsidRDefault="00266172">
      <w:r w:rsidRPr="00266172">
        <w:drawing>
          <wp:inline distT="0" distB="0" distL="0" distR="0">
            <wp:extent cx="4088991" cy="292070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991" cy="292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72" w:rsidRPr="00266172" w:rsidRDefault="00266172" w:rsidP="00266172"/>
    <w:p w:rsidR="00266172" w:rsidRDefault="00266172" w:rsidP="00266172"/>
    <w:p w:rsidR="00266172" w:rsidRPr="00C475AA" w:rsidRDefault="00266172" w:rsidP="00266172">
      <w:pPr>
        <w:tabs>
          <w:tab w:val="left" w:pos="567"/>
        </w:tabs>
        <w:ind w:right="-2"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475AA">
        <w:rPr>
          <w:rFonts w:ascii="Calibri" w:eastAsia="Calibri" w:hAnsi="Calibri" w:cs="Times New Roman"/>
          <w:sz w:val="28"/>
          <w:szCs w:val="28"/>
        </w:rPr>
        <w:t xml:space="preserve">школи   створення </w:t>
      </w:r>
      <w:proofErr w:type="gramStart"/>
      <w:r w:rsidRPr="00C475AA">
        <w:rPr>
          <w:rFonts w:ascii="Calibri" w:eastAsia="Calibri" w:hAnsi="Calibri" w:cs="Times New Roman"/>
          <w:sz w:val="28"/>
          <w:szCs w:val="28"/>
        </w:rPr>
        <w:t>психолого-педагог</w:t>
      </w:r>
      <w:proofErr w:type="gramEnd"/>
      <w:r w:rsidRPr="00C475AA">
        <w:rPr>
          <w:rFonts w:ascii="Calibri" w:eastAsia="Calibri" w:hAnsi="Calibri" w:cs="Times New Roman"/>
          <w:sz w:val="28"/>
          <w:szCs w:val="28"/>
        </w:rPr>
        <w:t>ічних умов формування</w:t>
      </w:r>
      <w:r w:rsidRPr="00C475A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475AA">
        <w:rPr>
          <w:rFonts w:ascii="Calibri" w:eastAsia="Calibri" w:hAnsi="Calibri" w:cs="Times New Roman"/>
          <w:sz w:val="28"/>
          <w:szCs w:val="28"/>
        </w:rPr>
        <w:t xml:space="preserve">гармонійно досконалої особистості учня через сутність особистісно-зорієнтованого </w:t>
      </w:r>
      <w:proofErr w:type="gramStart"/>
      <w:r w:rsidRPr="00C475AA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C475AA">
        <w:rPr>
          <w:rFonts w:ascii="Calibri" w:eastAsia="Calibri" w:hAnsi="Calibri" w:cs="Times New Roman"/>
          <w:sz w:val="28"/>
          <w:szCs w:val="28"/>
        </w:rPr>
        <w:t xml:space="preserve">ідходу як інноваційно-педагогічного підходу в роботі з дітьми,  через ефективну співпрацю суб’єктів навчально-виховного процесу освітньо-культурного процесу на основі гармонізації стосунків між ними </w:t>
      </w:r>
    </w:p>
    <w:p w:rsidR="00266172" w:rsidRDefault="00266172" w:rsidP="00266172">
      <w:pPr>
        <w:ind w:firstLine="708"/>
      </w:pPr>
      <w:r>
        <w:rPr>
          <w:rFonts w:ascii="Arial" w:hAnsi="Arial" w:cs="Arial"/>
          <w:color w:val="000000"/>
          <w:sz w:val="28"/>
          <w:szCs w:val="28"/>
        </w:rPr>
        <w:t xml:space="preserve">. </w:t>
      </w:r>
      <w:hyperlink r:id="rId6" w:history="1">
        <w:r>
          <w:rPr>
            <w:rStyle w:val="a5"/>
          </w:rPr>
          <w:t>Педагогіка як наука про виховання</w:t>
        </w:r>
      </w:hyperlink>
      <w:r>
        <w:rPr>
          <w:rFonts w:ascii="Arial" w:hAnsi="Arial" w:cs="Arial"/>
          <w:color w:val="000000"/>
          <w:sz w:val="28"/>
          <w:szCs w:val="28"/>
        </w:rPr>
        <w:br/>
        <w:t xml:space="preserve">Предмет педагогіки та її основні категорії. Роль спадковості і середовища в розвитку і формуванні особистості. Виховання як провідний фактор розвитку і формування особистості. Загальна характеристика логіки і методів науково–педагогічного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досл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ідження.</w:t>
      </w:r>
    </w:p>
    <w:p w:rsidR="00266172" w:rsidRDefault="00266172" w:rsidP="00266172"/>
    <w:p w:rsidR="00266172" w:rsidRPr="00266172" w:rsidRDefault="00266172" w:rsidP="0026617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D6F79"/>
          <w:kern w:val="36"/>
          <w:sz w:val="37"/>
          <w:szCs w:val="37"/>
          <w:lang w:eastAsia="ru-RU"/>
        </w:rPr>
      </w:pPr>
      <w:r w:rsidRPr="00266172">
        <w:rPr>
          <w:rFonts w:ascii="Arial" w:eastAsia="Times New Roman" w:hAnsi="Arial" w:cs="Arial"/>
          <w:b/>
          <w:bCs/>
          <w:color w:val="5D6F79"/>
          <w:kern w:val="36"/>
          <w:sz w:val="37"/>
          <w:szCs w:val="37"/>
          <w:lang w:eastAsia="ru-RU"/>
        </w:rPr>
        <w:t>Процес розвитку і формування особистості</w:t>
      </w:r>
    </w:p>
    <w:p w:rsidR="00266172" w:rsidRPr="00266172" w:rsidRDefault="00266172" w:rsidP="00266172">
      <w:pPr>
        <w:spacing w:before="430" w:after="100" w:afterAutospacing="1" w:line="240" w:lineRule="auto"/>
        <w:ind w:left="430" w:right="64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1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Поняття особистості та індивідуальності людини, їх формування та розвиток у шкільному віці. Залежність процесу виховання особистості від віку, природних задатків, темпераменту, характеру, інтересів та </w:t>
      </w:r>
      <w:proofErr w:type="gramStart"/>
      <w:r w:rsidRPr="002661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</w:t>
      </w:r>
      <w:proofErr w:type="gramEnd"/>
      <w:r w:rsidRPr="002661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іальних умов. Теорії виникнення явища акселерації.</w:t>
      </w:r>
    </w:p>
    <w:p w:rsidR="00266172" w:rsidRDefault="00266172" w:rsidP="00266172">
      <w:hyperlink r:id="rId7" w:history="1">
        <w:r>
          <w:rPr>
            <w:rStyle w:val="a5"/>
          </w:rPr>
          <w:t>Авторитет батьків та їх вплив на формування особистості дитини</w:t>
        </w:r>
      </w:hyperlink>
      <w:r>
        <w:rPr>
          <w:rFonts w:ascii="Arial" w:hAnsi="Arial" w:cs="Arial"/>
          <w:color w:val="000000"/>
          <w:sz w:val="28"/>
          <w:szCs w:val="28"/>
        </w:rPr>
        <w:br/>
        <w:t xml:space="preserve">Сім’я як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соц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іальний інститут суспільного розвитку. Поняття про сі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м'ю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як один з факторів розвитку особистості. Типи сімей за стилем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виховання. Шляхи і засоби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ідвищення психолого-педагогічної культури батьків. Вимоги до батьків у процесі виховання дитини</w:t>
      </w:r>
    </w:p>
    <w:p w:rsidR="00266172" w:rsidRDefault="00266172" w:rsidP="00266172"/>
    <w:p w:rsidR="00266172" w:rsidRDefault="00266172" w:rsidP="00266172">
      <w:hyperlink r:id="rId8" w:history="1">
        <w:r>
          <w:rPr>
            <w:rStyle w:val="a5"/>
          </w:rPr>
          <w:t xml:space="preserve">Особливості процесу </w:t>
        </w:r>
        <w:proofErr w:type="gramStart"/>
        <w:r>
          <w:rPr>
            <w:rStyle w:val="a5"/>
          </w:rPr>
          <w:t>соц</w:t>
        </w:r>
        <w:proofErr w:type="gramEnd"/>
        <w:r>
          <w:rPr>
            <w:rStyle w:val="a5"/>
          </w:rPr>
          <w:t>іального виховання у школі</w:t>
        </w:r>
      </w:hyperlink>
      <w:r>
        <w:rPr>
          <w:rFonts w:ascii="Arial" w:hAnsi="Arial" w:cs="Arial"/>
          <w:color w:val="000000"/>
          <w:sz w:val="28"/>
          <w:szCs w:val="28"/>
        </w:rPr>
        <w:br/>
        <w:t xml:space="preserve">Виховання як цілеспрямований процес формування гармонійно розвиненої особистості. Етапи становлення особистості через виховання.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Соц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іальні завдання школи. Особливості та технології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соц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іального виховання, використовувані прийоми в сучасній школі.</w:t>
      </w:r>
    </w:p>
    <w:p w:rsidR="00266172" w:rsidRDefault="00266172" w:rsidP="00266172"/>
    <w:p w:rsidR="00266172" w:rsidRDefault="00266172" w:rsidP="00266172">
      <w:hyperlink r:id="rId9" w:history="1">
        <w:r>
          <w:rPr>
            <w:rStyle w:val="a5"/>
          </w:rPr>
          <w:t>Інваріантні характеристики методів навчання</w:t>
        </w:r>
      </w:hyperlink>
      <w:r>
        <w:rPr>
          <w:rFonts w:ascii="Arial" w:hAnsi="Arial" w:cs="Arial"/>
          <w:color w:val="000000"/>
          <w:sz w:val="28"/>
          <w:szCs w:val="28"/>
        </w:rPr>
        <w:br/>
        <w:t xml:space="preserve">Сучасна психолого-педагогічна наука і виховна практика щодо вдосконалення процесу формування і розвитку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ідростаючої особистості. Реалізація особистісно орієнтованого підходу до виховання дитини. Утвердження педагогом позитивної особистості учня.</w:t>
      </w:r>
    </w:p>
    <w:p w:rsidR="00266172" w:rsidRDefault="00266172" w:rsidP="00266172">
      <w:hyperlink r:id="rId10" w:history="1">
        <w:r>
          <w:rPr>
            <w:rStyle w:val="a5"/>
          </w:rPr>
          <w:t>Предмет і завдання педагогіки. Функції вчителя</w:t>
        </w:r>
      </w:hyperlink>
      <w:r>
        <w:rPr>
          <w:rFonts w:ascii="Arial" w:hAnsi="Arial" w:cs="Arial"/>
          <w:color w:val="000000"/>
          <w:sz w:val="28"/>
          <w:szCs w:val="28"/>
        </w:rPr>
        <w:br/>
        <w:t xml:space="preserve">Сутність, основні категорії педагогіки - науки, яка вивчає процеси виховання, навчання та розвитку особистості. Виховання, як цілеспрямований та організований процес формування особистості. Вчитель, його функції,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соц</w:t>
      </w:r>
      <w:proofErr w:type="gramEnd"/>
      <w:r>
        <w:rPr>
          <w:rFonts w:ascii="Arial" w:hAnsi="Arial" w:cs="Arial"/>
          <w:color w:val="000000"/>
          <w:sz w:val="28"/>
          <w:szCs w:val="28"/>
        </w:rPr>
        <w:t>іально-педагогічні якості і вміння</w:t>
      </w:r>
    </w:p>
    <w:p w:rsidR="008951F2" w:rsidRDefault="00266172" w:rsidP="00266172">
      <w:hyperlink r:id="rId11" w:history="1">
        <w:r>
          <w:rPr>
            <w:rStyle w:val="a5"/>
          </w:rPr>
          <w:t xml:space="preserve">Формування особистості в сучасному </w:t>
        </w:r>
        <w:proofErr w:type="gramStart"/>
        <w:r>
          <w:rPr>
            <w:rStyle w:val="a5"/>
          </w:rPr>
          <w:t>св</w:t>
        </w:r>
        <w:proofErr w:type="gramEnd"/>
        <w:r>
          <w:rPr>
            <w:rStyle w:val="a5"/>
          </w:rPr>
          <w:t>іті</w:t>
        </w:r>
      </w:hyperlink>
      <w:r>
        <w:rPr>
          <w:rFonts w:ascii="Arial" w:hAnsi="Arial" w:cs="Arial"/>
          <w:color w:val="000000"/>
          <w:sz w:val="28"/>
          <w:szCs w:val="28"/>
        </w:rPr>
        <w:br/>
        <w:t>Необхідність і етапи вдосконалення формування та розвитку підростаючої особистості в сучасній педагогічній практиці. Використання особистісно орієнтованого підходу до дитини, його особливості та моделі, оцінка впливу на ефективність виховного процесу</w:t>
      </w:r>
    </w:p>
    <w:p w:rsidR="008951F2" w:rsidRDefault="008951F2" w:rsidP="008951F2"/>
    <w:p w:rsidR="008951F2" w:rsidRDefault="008951F2" w:rsidP="008951F2">
      <w:pPr>
        <w:pStyle w:val="2"/>
        <w:spacing w:before="0"/>
        <w:rPr>
          <w:rFonts w:ascii="Arial" w:hAnsi="Arial" w:cs="Arial"/>
          <w:color w:val="2A2E29"/>
          <w:sz w:val="47"/>
          <w:szCs w:val="47"/>
        </w:rPr>
      </w:pPr>
      <w:hyperlink r:id="rId12" w:history="1">
        <w:r>
          <w:rPr>
            <w:color w:val="4B4326"/>
          </w:rPr>
          <w:t xml:space="preserve">Поради вчителю при </w:t>
        </w:r>
        <w:proofErr w:type="gramStart"/>
        <w:r>
          <w:rPr>
            <w:color w:val="4B4326"/>
          </w:rPr>
          <w:t>п</w:t>
        </w:r>
        <w:proofErr w:type="gramEnd"/>
        <w:r>
          <w:rPr>
            <w:color w:val="4B4326"/>
          </w:rPr>
          <w:t>ідготовці до уроку</w:t>
        </w:r>
      </w:hyperlink>
      <w:r>
        <w:rPr>
          <w:color w:val="2A2E29"/>
        </w:rPr>
        <w:t xml:space="preserve"> </w:t>
      </w:r>
    </w:p>
    <w:p w:rsidR="008951F2" w:rsidRDefault="008951F2" w:rsidP="008951F2">
      <w:pPr>
        <w:pStyle w:val="a6"/>
        <w:jc w:val="both"/>
        <w:rPr>
          <w:rFonts w:ascii="Arial" w:hAnsi="Arial" w:cs="Arial"/>
          <w:color w:val="393E37"/>
          <w:sz w:val="26"/>
          <w:szCs w:val="26"/>
        </w:rPr>
      </w:pPr>
      <w:r>
        <w:rPr>
          <w:rFonts w:ascii="Arial" w:hAnsi="Arial" w:cs="Arial"/>
          <w:color w:val="0000FF"/>
        </w:rPr>
        <w:t xml:space="preserve"> Кожен урок має сприяти ефективній реалізації основних функцій </w:t>
      </w:r>
      <w:proofErr w:type="gramStart"/>
      <w:r>
        <w:rPr>
          <w:rFonts w:ascii="Arial" w:hAnsi="Arial" w:cs="Arial"/>
          <w:color w:val="0000FF"/>
        </w:rPr>
        <w:t>дидактичного</w:t>
      </w:r>
      <w:proofErr w:type="gramEnd"/>
      <w:r>
        <w:rPr>
          <w:rFonts w:ascii="Arial" w:hAnsi="Arial" w:cs="Arial"/>
          <w:color w:val="0000FF"/>
        </w:rPr>
        <w:t xml:space="preserve"> процесу — освітньої, розвиткової, виховної та самовдосконалення. В контексті сучасних концепцій навчання на перший план, замість освітньої, виходить виховна функція дидактичного процесу — формування всебічно та гармонійно розвинутої особистості. Це вимага</w:t>
      </w:r>
      <w:proofErr w:type="gramStart"/>
      <w:r>
        <w:rPr>
          <w:rFonts w:ascii="Arial" w:hAnsi="Arial" w:cs="Arial"/>
          <w:color w:val="0000FF"/>
        </w:rPr>
        <w:t>є,</w:t>
      </w:r>
      <w:proofErr w:type="gramEnd"/>
      <w:r>
        <w:rPr>
          <w:rFonts w:ascii="Arial" w:hAnsi="Arial" w:cs="Arial"/>
          <w:color w:val="0000FF"/>
        </w:rPr>
        <w:t xml:space="preserve"> безумовно, зміни парадигми уроку з метою формування духовного світу учня, допомоги в його самоактуалізації та самореалізації, визнання права бути суб'єктом навчального процесу і формування суб'єкт-суб'єктних взаємин на </w:t>
      </w:r>
      <w:proofErr w:type="gramStart"/>
      <w:r>
        <w:rPr>
          <w:rFonts w:ascii="Arial" w:hAnsi="Arial" w:cs="Arial"/>
          <w:color w:val="0000FF"/>
        </w:rPr>
        <w:t>кожному</w:t>
      </w:r>
      <w:proofErr w:type="gramEnd"/>
      <w:r>
        <w:rPr>
          <w:rFonts w:ascii="Arial" w:hAnsi="Arial" w:cs="Arial"/>
          <w:color w:val="0000FF"/>
        </w:rPr>
        <w:t xml:space="preserve"> уроці. Така парадигма має бути гуманною і особистісно </w:t>
      </w:r>
      <w:r>
        <w:rPr>
          <w:rFonts w:ascii="Arial" w:hAnsi="Arial" w:cs="Arial"/>
          <w:color w:val="0000FF"/>
        </w:rPr>
        <w:lastRenderedPageBreak/>
        <w:t>спрямованою. Відповідно, грунтовно змінюється змі</w:t>
      </w:r>
      <w:proofErr w:type="gramStart"/>
      <w:r>
        <w:rPr>
          <w:rFonts w:ascii="Arial" w:hAnsi="Arial" w:cs="Arial"/>
          <w:color w:val="0000FF"/>
        </w:rPr>
        <w:t>ст</w:t>
      </w:r>
      <w:proofErr w:type="gramEnd"/>
      <w:r>
        <w:rPr>
          <w:rFonts w:ascii="Arial" w:hAnsi="Arial" w:cs="Arial"/>
          <w:color w:val="0000FF"/>
        </w:rPr>
        <w:t xml:space="preserve"> цих функцій та вимоги до уроку.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 xml:space="preserve">                      Загальні вимоги до уроку :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проведення уроку на основі сучасних наукових досягнень, передового педагогічного досвіду, закономірностей навчального процесу;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проведення уроку на основі методик гуманних дидактичних концепцій;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особистісна спрямованість, тобто забезпечення учням умов для самореалізації та ефективної навчально-пізнавальної діяльності з урахуванням їхніх інтересів, потреб, нахилів, здібностей та життєвих настанов;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оптимальне поєднання і системна реалізація на уроці дидактичних принципів;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встановлення міжпредметних зв'язків, які усвідомлюються учнями;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зв'язок із раніше засвоєними знаннями, навичками, уміннями, опора на досягнутий рівень розвитку учнів;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актуалізація, стимулювання й активізація розвитку всіх сфер особистості учня: мотиваційної, пізнавальної, емоційно-вольової, фізичної, моральної тощо;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логічність, вмотивованість і емоційність усіх етапів навчально-пізнавальної діяльності учнів;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ефективне застосування сучасних дидактичних засобів, особливо — комп'ютерних;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тісний зв'язок із життям, першою чергою — з особистим досвідом учня;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формування практично необхідних знань, навичок, умінь, ефективної методики навчально-пізнавальної діяльності;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формування мотивації навчально-пізнавальних дій, професійного становлення, потреби постійної самоосвіти;</w:t>
      </w:r>
      <w:r>
        <w:rPr>
          <w:rFonts w:ascii="Arial" w:hAnsi="Arial" w:cs="Arial"/>
          <w:color w:val="393E37"/>
          <w:sz w:val="26"/>
          <w:szCs w:val="26"/>
          <w:lang w:val="uk-UA"/>
        </w:rPr>
        <w:br/>
        <w:t>• діагностика, прогнозування, проектування і планування кожного уроку.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Виховні вимоги до уроку: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формування і розвиток в учнів національної свідомості, самосвідомості та ментальності, провідних рис громадянина своєї держави;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формування в учнів високої духовності, підвалину якої мають становити загальнолюдські, національні та професійні цінності, широка моральна, правова, екологічна, політична, художньо-естетична й фізична культура;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формування і розвиток в учнів активної життєвої настанови, допомога в самоактуалізації та самореалізації у навчальному процесі та майбутній професійній діяльності;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вміле поєднання дидактичних, розвиткових і виховних завдань кожного уроку та їх творче спрямування на формування і розвиток всебічно і гармонійно розвиненої особистості;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lastRenderedPageBreak/>
        <w:t>— формування ( розвиток мотивації постійного самовдосконалення і змістовної професійної діяльності шляхом реалізації потенційних інтелектуальних, фізичних та інших можливостей;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підпорядкування виховної мети кожного уроку загальній меті виховання тощо.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Розвиткові вимоги до уроку: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спрямованість кожного уроку на максимальний розвиток духовних, інтелектуальних, фізичних і творчих здібностей кожного учня, його провідних психічних рис;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направленість кожного уроку на «зону найближчого розвитку» учня та її творче проектування і реалізація;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проведення занять з урахуванням індивідуально-психічних особливостей кожного учня та активна допомога в його самовдосконаленні тощо.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Дидактичні вимоги до уроку: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чітке визначення освітніх завдань кожного уроку та їх творче поєднання із загальною метою вивчення конкретного предмета й формування особистості учня в навчально-виховному процесі;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оптимальне визначення змістового компонента кожного уроку з урахуванням особистісної спрямованості навчально-виховного процесу;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широке використання методів, прийомів і способів активізації навчально-пізнавальної діяльності учнів та їхнього творчого розвитку;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творчий підхід до обгрунтування методики проведення кожного уроку;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опора на загальнолюдські цінності в застосуванні принципів навчання;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забезпечення активного зворотного зв'язку, дієвого контролю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і управління тощо.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Крім зазначених, обов'язково слід мати на увазі й інші вимоги до уроку: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організаційні (чіткість, раціональне використання часу, обладнання, дисципліна тощо);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управлінські (цілеспрямованість, оперативність, конкретність, стиль управління тощо);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санітарно-гігієнічні (температура, освітленість, працездатність, перевтома тощо);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lastRenderedPageBreak/>
        <w:t>— етичні (рішучість, вимогливість, принциповість, справедливість, тактовність тощо);</w:t>
      </w:r>
    </w:p>
    <w:p w:rsidR="00224E5F" w:rsidRDefault="00224E5F" w:rsidP="00224E5F">
      <w:pPr>
        <w:pStyle w:val="a6"/>
        <w:jc w:val="both"/>
        <w:rPr>
          <w:rFonts w:ascii="Arial" w:hAnsi="Arial" w:cs="Arial"/>
          <w:color w:val="393E37"/>
          <w:sz w:val="26"/>
          <w:szCs w:val="26"/>
          <w:lang w:val="uk-UA"/>
        </w:rPr>
      </w:pPr>
      <w:r>
        <w:rPr>
          <w:rFonts w:ascii="Arial" w:hAnsi="Arial" w:cs="Arial"/>
          <w:color w:val="393E37"/>
          <w:sz w:val="26"/>
          <w:szCs w:val="26"/>
          <w:lang w:val="uk-UA"/>
        </w:rPr>
        <w:t>— психологічні (врахування індивідуально-психічних особливостей учнів, психічного стану учнів і вчителя, настрою вчителя та ін.) тощо.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24E5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24E5F" w:rsidRDefault="00224E5F">
            <w:pPr>
              <w:pStyle w:val="a6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a7"/>
              </w:rPr>
              <w:t xml:space="preserve">ПСИХОЛОГО-ПЕДАГОГІЧНІ </w:t>
            </w:r>
            <w:proofErr w:type="gramStart"/>
            <w:r>
              <w:rPr>
                <w:rStyle w:val="a7"/>
              </w:rPr>
              <w:t>П</w:t>
            </w:r>
            <w:proofErr w:type="gramEnd"/>
            <w:r>
              <w:rPr>
                <w:rStyle w:val="a7"/>
              </w:rPr>
              <w:t xml:space="preserve">ІДХОДИ ДО ФОРМУВАННЯ ДУХОВНИХ ІДЕАЛІВ ОСОБИСТОСТІ </w:t>
            </w:r>
          </w:p>
          <w:p w:rsidR="00224E5F" w:rsidRDefault="00224E5F">
            <w:pPr>
              <w:pStyle w:val="a6"/>
            </w:pPr>
            <w:r>
              <w:t xml:space="preserve">   В даній роботі висвітлюються основні психолого-педагогічні </w:t>
            </w:r>
            <w:proofErr w:type="gramStart"/>
            <w:r>
              <w:t>п</w:t>
            </w:r>
            <w:proofErr w:type="gramEnd"/>
            <w:r>
              <w:t>ідходи до формування духовних ідеалів особистості. А також проаналізовані погляди різних вчених на дану проблематику.</w:t>
            </w:r>
            <w:r>
              <w:br/>
              <w:t>   Ключові слова: духовність, формування, духовний ідеал, особистість, суспільство, душа, психологічні умови, розвиток, діти, вчитель.</w:t>
            </w:r>
            <w:r>
              <w:br/>
              <w:t xml:space="preserve">   Важливим завданням сучасної школи є формування </w:t>
            </w:r>
            <w:proofErr w:type="gramStart"/>
            <w:r>
              <w:t>соц</w:t>
            </w:r>
            <w:proofErr w:type="gramEnd"/>
            <w:r>
              <w:t xml:space="preserve">іально активного, духовного, високоморального, з належною культурою праці та поведінки громадянина незалежної України. Розв'язання такого завдання вимагає формування </w:t>
            </w:r>
            <w:proofErr w:type="gramStart"/>
            <w:r>
              <w:t>соц</w:t>
            </w:r>
            <w:proofErr w:type="gramEnd"/>
            <w:r>
              <w:t>іальних, духовних та ціннісних орієнтацій, морального становлення особистості ще у дитинстві. На практиці старі ідеали не є дієвими, а нові практично відсутні.</w:t>
            </w:r>
            <w:r>
              <w:br/>
              <w:t xml:space="preserve">   У структурі нинішніх зусиль щодо вдосконалення суспільства одним з найпопулярніших є напрямок на розвиток духовної сфери кожного індивіда, збагачення його духовності. Це розглядається сьогодні як одна з найперших умов формування досконалої особистості, здатної забезпечити належні горизонти </w:t>
            </w:r>
            <w:proofErr w:type="gramStart"/>
            <w:r>
              <w:t>соц</w:t>
            </w:r>
            <w:proofErr w:type="gramEnd"/>
            <w:r>
              <w:t xml:space="preserve">іально-економічної розбудови української держави. Саме тому серед тих лексичних </w:t>
            </w:r>
            <w:proofErr w:type="gramStart"/>
            <w:r>
              <w:t>понять</w:t>
            </w:r>
            <w:proofErr w:type="gramEnd"/>
            <w:r>
              <w:t>, котрі активізувала нині хвиля новітнього відродження, одне з головних місць займають категорії духу, душі, духовності [4, с 212-213].</w:t>
            </w:r>
            <w:r>
              <w:br/>
              <w:t xml:space="preserve">   Успішність процесу духовного розвитку особистості залежить як від внутрішніх, психологічних умов, так і від зовнішніх впливів. До внутрішніх умов слід віднести потенціал, з яким дитина приходить у </w:t>
            </w:r>
            <w:proofErr w:type="gramStart"/>
            <w:r>
              <w:t>св</w:t>
            </w:r>
            <w:proofErr w:type="gramEnd"/>
            <w:r>
              <w:t xml:space="preserve">іт і який проявляється з перших років її життя у нахилах та інтересах. Надалі цей потенціал закріплюється у рисах характеру, </w:t>
            </w:r>
            <w:proofErr w:type="gramStart"/>
            <w:r>
              <w:t>дається</w:t>
            </w:r>
            <w:proofErr w:type="gramEnd"/>
            <w:r>
              <w:t xml:space="preserve"> взнаки при виборі життєвих цінностей, принципів і сенсів життя.</w:t>
            </w:r>
            <w:r>
              <w:br/>
              <w:t>   Зовнішні умови - це особливості сімейного виховання, події дитинства, специфіка спілкування з дорослими, наявність прикладів для наслідування, особливості навчання та професійної самореалізації.</w:t>
            </w:r>
            <w:r>
              <w:br/>
              <w:t xml:space="preserve">   У цілому ж і </w:t>
            </w:r>
            <w:proofErr w:type="gramStart"/>
            <w:r>
              <w:t>соц</w:t>
            </w:r>
            <w:proofErr w:type="gramEnd"/>
            <w:r>
              <w:t xml:space="preserve">іальні, й індивідуально-психологічні умови духовного розвитку слід розглядати у взаємозв'язку, оскільки життя сучасної людини неможливо відокремити від життя сім'ї і </w:t>
            </w:r>
            <w:proofErr w:type="gramStart"/>
            <w:r>
              <w:t>соц</w:t>
            </w:r>
            <w:proofErr w:type="gramEnd"/>
            <w:r>
              <w:t>іального середовища [2, с 117-125].</w:t>
            </w:r>
            <w:r>
              <w:br/>
              <w:t xml:space="preserve">   У нинішніх умовах економічної і духовної кризи в суспільстві частина людей зневірилася і втратила справжні ідеали високого призначення людини. Прагматизм і раціоналізм виховання дітей у сім'ї і школі не здатні самі по собі створити цілісну картину </w:t>
            </w:r>
            <w:proofErr w:type="gramStart"/>
            <w:r>
              <w:t>св</w:t>
            </w:r>
            <w:proofErr w:type="gramEnd"/>
            <w:r>
              <w:t xml:space="preserve">іту. Саме тому необхідний докорінний перегляд духовних і моральних основ формування особистості. Найперше, що необхідно зробити, це повернути людям високі духовні ідеали.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сфер</w:t>
            </w:r>
            <w:proofErr w:type="gramEnd"/>
            <w:r>
              <w:t xml:space="preserve">і духовних ідеалів, як основоположних цінностей людини, ведеться невпинна боротьба за саму людину. І це, слід зазначити, люди знали давно. Адже справжні духовні цінності, ідеали можна замінити псевдоцінностями, псевдоідеалами. Духовне легке, невидиме, непідвладне фізичним і навіть психофізичним органам людського чуття. Саме тому, очевидно, набутий досвід, інтуїція, розум і воля людини та глибока віра в Добро, Любов, Справедливість спроможні уберегти людину від спокуси спроби “нових ідеалів”, “нової </w:t>
            </w:r>
            <w:proofErr w:type="gramStart"/>
            <w:r>
              <w:t>віри</w:t>
            </w:r>
            <w:proofErr w:type="gramEnd"/>
            <w:r>
              <w:t>”, “нового вчення”.</w:t>
            </w:r>
            <w:r>
              <w:br/>
              <w:t xml:space="preserve">   Отже, у християнському віровченні основою істинності, мірилом Любові, Добра і Справедливості є Бог. Сім'я - це перехідний елемент, що стоїть між формами колективної та індивідуальної діяльності в </w:t>
            </w:r>
            <w:proofErr w:type="gramStart"/>
            <w:r>
              <w:t>соц</w:t>
            </w:r>
            <w:proofErr w:type="gramEnd"/>
            <w:r>
              <w:t>іальному і духовному розвитку людей.</w:t>
            </w:r>
            <w:r>
              <w:br/>
            </w:r>
            <w:r>
              <w:lastRenderedPageBreak/>
              <w:t xml:space="preserve">   Основою духовного виховання дитини в сім'ї є передача їй певними педагогічними способами і методами духовних, естетичних, морально-естетичних, ідейно-політичних ідеалів, ідей, уявлень народу, вираженій в народній творчості: казки, </w:t>
            </w:r>
            <w:proofErr w:type="gramStart"/>
            <w:r>
              <w:t>п</w:t>
            </w:r>
            <w:proofErr w:type="gramEnd"/>
            <w:r>
              <w:t>існі, легенди та інші художньо-мистецькі цінності, у повсякденній поведінці та поглядах, ставленні батьків до виконання найважливіших громадських обов'язків.</w:t>
            </w:r>
            <w:r>
              <w:br/>
              <w:t xml:space="preserve">   Формування цих ідеалів починається з любові до колискової, до маминої </w:t>
            </w:r>
            <w:proofErr w:type="gramStart"/>
            <w:r>
              <w:t>п</w:t>
            </w:r>
            <w:proofErr w:type="gramEnd"/>
            <w:r>
              <w:t>існі, до отчого порогу, такого високого в своїй моральній чистоті і значущості, з якого кожен робить перший кроку великий світ.</w:t>
            </w:r>
            <w:r>
              <w:br/>
              <w:t xml:space="preserve">   Виховання почуттів патріотизму, любові до рідного слова, без якої людина не може відчути у всій красі звуків і барв свого народу і свою до нього кровну причетність і духовну приналежність є першоелементом істинного виховання. Як відомо, характерними ознаками ідеалу є ставлення до праці як до духовної цінності людини і особливо бажання трудитися, ставлення до суспільства, суспільного укладу життя народу та інших народів. Як показують </w:t>
            </w:r>
            <w:proofErr w:type="gramStart"/>
            <w:r>
              <w:t>досл</w:t>
            </w:r>
            <w:proofErr w:type="gramEnd"/>
            <w:r>
              <w:t xml:space="preserve">ідження, несформованість духовного і морального ідеалу у дітей і підлітків веде до проявів бездуховності, байдужості, споживацтва в найрізноманітніших сферах, </w:t>
            </w:r>
            <w:proofErr w:type="gramStart"/>
            <w:r>
              <w:t>а часто і до прямих правопорушень, карних злочинів, до активізації такого потворного явища, як сатанізм, ідеологічною основою якого є антихристиянство.</w:t>
            </w:r>
            <w:proofErr w:type="gramEnd"/>
            <w:r>
              <w:br/>
              <w:t xml:space="preserve">   Ось чому так важливо в ранньому дитинстві, </w:t>
            </w:r>
            <w:proofErr w:type="gramStart"/>
            <w:r>
              <w:t>п</w:t>
            </w:r>
            <w:proofErr w:type="gramEnd"/>
            <w:r>
              <w:t>ідлітковому та юнацькому віці прищепити дітям любов до рідної культури народу, його мистецтва, звичаїв, традицій та обрядів, виховати повагу до інших народів.</w:t>
            </w:r>
            <w:r>
              <w:br/>
              <w:t xml:space="preserve">   Отже, духовною основою української родини, з одного боку виступає, які раніше, віра людини, індивіда, особистості (для віруючих) </w:t>
            </w:r>
            <w:proofErr w:type="gramStart"/>
            <w:r>
              <w:t>в божественність походження людини та необхідність жити і думати у відповідності з настановами, догмами, звичаями і традиціями християнського віровчення (не зважаючи на конфесії), за будь-яких умов зберігаючи оптимізм, високу моральність та діяльність у сферах, які визначаються як ціннісні, або такі, які можна вдосконалити, з якими можна взаємод</w:t>
            </w:r>
            <w:proofErr w:type="gramEnd"/>
            <w:r>
              <w:t>іяти.</w:t>
            </w:r>
            <w:r>
              <w:br/>
              <w:t>   Коли мораль життя людини не живиться духовністю свого народу, людина втрачає Віру в себе, Любов до самого життя, родини, людей, вона не має Надії на краще майбутн</w:t>
            </w:r>
            <w:proofErr w:type="gramStart"/>
            <w:r>
              <w:t>є,</w:t>
            </w:r>
            <w:proofErr w:type="gramEnd"/>
            <w:r>
              <w:t xml:space="preserve"> продовження роду. Сухе дерево не дає </w:t>
            </w:r>
            <w:proofErr w:type="gramStart"/>
            <w:r>
              <w:t>доброго</w:t>
            </w:r>
            <w:proofErr w:type="gramEnd"/>
            <w:r>
              <w:t xml:space="preserve"> плоду. Недухотворена людина приречена на вічне забуття [6, с 36-42].</w:t>
            </w:r>
            <w:r>
              <w:br/>
              <w:t xml:space="preserve">   </w:t>
            </w:r>
            <w:proofErr w:type="gramStart"/>
            <w:r>
              <w:t>Досл</w:t>
            </w:r>
            <w:proofErr w:type="gramEnd"/>
            <w:r>
              <w:t xml:space="preserve">ідження психології духовності у вітчизняній науці здійснювали, зокрема, М. Боришевський, О. Киричук, Ж. Юзвак. Проблемам </w:t>
            </w:r>
            <w:proofErr w:type="gramStart"/>
            <w:r>
              <w:t>духовного</w:t>
            </w:r>
            <w:proofErr w:type="gramEnd"/>
            <w:r>
              <w:t xml:space="preserve"> виховання присвячено праці І. Беха, В. Бондаровської, М. Боришевського, І. Зязюна. Духовний розвиток особистості також відображений у працях таких вчених, як А. Адлер, В. Артюнов, А. Гармаєв, С. Гроф, О. Климишин, О. Киричук, Г. Мурніна, Т. Пашукова, Г. Райх, К. Роджерс, О. Семашко, В. Сивков.</w:t>
            </w:r>
            <w:r>
              <w:br/>
              <w:t xml:space="preserve">   Так, у дошкільному віці основним рушійним фактором формування моральної </w:t>
            </w:r>
            <w:proofErr w:type="gramStart"/>
            <w:r>
              <w:t>св</w:t>
            </w:r>
            <w:proofErr w:type="gramEnd"/>
            <w:r>
              <w:t xml:space="preserve">ідомості та духовності є позитивний приклад дорослих (І.Д. Бех, Г.К. Гумницький, Н.М. Дятленко, Д.Б. Ельконін, Е.О. Помиткін, Є.В. Таранова та ін.). Як </w:t>
            </w:r>
            <w:proofErr w:type="gramStart"/>
            <w:r>
              <w:t>св</w:t>
            </w:r>
            <w:proofErr w:type="gramEnd"/>
            <w:r>
              <w:t xml:space="preserve">ідчать дослідження М.І. Болдирєва, О.С. Богданової, Н.А. Побірченко, В.А. Роменця, О.О. Худякової та ін., становлення моральних вчинків та духовних ідеалів пов'язане з етичними знаннями та способами їх реалізації у соціальній поведінці та вчинками, які притаманні іншим, наприклад, лідерам мікрогруп, моральним ідеалам референтних осіб. </w:t>
            </w:r>
            <w:proofErr w:type="gramStart"/>
            <w:r>
              <w:t>Досл</w:t>
            </w:r>
            <w:proofErr w:type="gramEnd"/>
            <w:r>
              <w:t xml:space="preserve">ідники проблеми морального становлення дитини (Л.І. Божович, І.С. Булах, М.Г. Іванчук, В.У. Кузьменко, О.О. Лосський, О.В. Скрипченко, Є.В. Суботський та ін.) виявили, що у молодшому шкільному віці відбувається лібералізація ціннісних уявлень, зміна моральних ідеалів, перенесення морального зразка з батьків, вчителів </w:t>
            </w:r>
            <w:proofErr w:type="gramStart"/>
            <w:r>
              <w:t>на референтну групу, усвідомлення своїх дій, тобто правильне розуміння змісту власної поведінки, мотивів своїх дій, передбачення результатів, наслідків, адекватна оцінка своєї поведінки відповідно до моральних норм та цінностей суспільства.</w:t>
            </w:r>
            <w:proofErr w:type="gramEnd"/>
            <w:r>
              <w:br/>
              <w:t xml:space="preserve">   </w:t>
            </w:r>
            <w:proofErr w:type="gramStart"/>
            <w:r>
              <w:t>На думку авторів (Л.І. Божович, А.А. Бодальова, B.C.</w:t>
            </w:r>
            <w:proofErr w:type="gramEnd"/>
            <w:r>
              <w:t xml:space="preserve"> Мухіна, Т.А. </w:t>
            </w:r>
            <w:proofErr w:type="gramStart"/>
            <w:r>
              <w:t>Р</w:t>
            </w:r>
            <w:proofErr w:type="gramEnd"/>
            <w:r>
              <w:t xml:space="preserve">єпіна та інших) дитина як найбільш чуттєва частина соціуму виявляється незахищеною від негативних </w:t>
            </w:r>
            <w:r>
              <w:lastRenderedPageBreak/>
              <w:t>впливів.</w:t>
            </w:r>
            <w:r>
              <w:br/>
              <w:t>   Аналіз джерел з проблеми духовного виховання свідчить, що в навчально-виховному процесі для розвитку духовних якостей важливі такі чинники:</w:t>
            </w:r>
            <w:r>
              <w:br/>
              <w:t>   - гуманізація (одухотворення) шкільних предметів, які безпосередньо впливають на формування цілісної людини;</w:t>
            </w:r>
            <w:r>
              <w:br/>
              <w:t>   - аналіз духовних якостей серця, розуму і волі, які слід культивувати на шляху самовдосконалення;</w:t>
            </w:r>
            <w:r>
              <w:br/>
              <w:t xml:space="preserve">   - ознайомлення з </w:t>
            </w:r>
            <w:proofErr w:type="gramStart"/>
            <w:r>
              <w:t>р</w:t>
            </w:r>
            <w:proofErr w:type="gramEnd"/>
            <w:r>
              <w:t>ізноманітними методами, за допомогою яких можна досягти розвитку цих душевно-духовних якостей.</w:t>
            </w:r>
            <w:r>
              <w:br/>
              <w:t>   Для становлення духовності людини важливо формувати її високі почуття, особливо виховувати сердечні якості.</w:t>
            </w:r>
            <w:r>
              <w:br/>
              <w:t xml:space="preserve">   Формування цілісної людини передбачає виховання і самовиховання тіла, душі, духу. Формування людини біоінформаційного </w:t>
            </w:r>
            <w:proofErr w:type="gramStart"/>
            <w:r>
              <w:t>р</w:t>
            </w:r>
            <w:proofErr w:type="gramEnd"/>
            <w:r>
              <w:t>івня має спрямовуватися від самопізнання до пізнання Бога у собі. На цьому шляху можна виділити такі етапи:</w:t>
            </w:r>
            <w:r>
              <w:br/>
              <w:t>   - самоспостереження, самоаналіз, самоконтроль своїх фізичних якостей, пристрастей, почуттів, думок, виявлення власних світлих та тіньових сторін;</w:t>
            </w:r>
            <w:r>
              <w:br/>
              <w:t>   - духовно-фізичне самовдосконалення;</w:t>
            </w:r>
            <w:r>
              <w:br/>
              <w:t>   - формування позитивних душевних якостей (конструктивні думки, вищі почуття, виховання вищої волі);</w:t>
            </w:r>
            <w:r>
              <w:br/>
              <w:t>   - робота в напрямку виходу за межі власного “Я” і злиття з Творцем.</w:t>
            </w:r>
            <w:r>
              <w:br/>
              <w:t>   Духовне життя і духовний порятунок, саме утвердження людського духу як єдиної реальності буття особистості у структурі “Ми” в “Універсумі” мають своїм витоком вчителя і наставника, яким є або принаймні покликаний бути шкільний вчитель.</w:t>
            </w:r>
            <w:r>
              <w:br/>
              <w:t xml:space="preserve">   Упродовж останніх десятиліть у суспільній </w:t>
            </w:r>
            <w:proofErr w:type="gramStart"/>
            <w:r>
              <w:t>св</w:t>
            </w:r>
            <w:proofErr w:type="gramEnd"/>
            <w:r>
              <w:t xml:space="preserve">ідомості утверджувалася думка про те, що школа, будучи навчально-виховним закладом, головним своїм завданням має навчання учнів. І її діяльність оцінювали в основному за успішністю дітей та якістю проведення уроків. Щодо оцінки результатів виховної роботи, то тут, як правило, розглядали поведінку та старанність школярів, кількість проведених заходів, а реальний </w:t>
            </w:r>
            <w:proofErr w:type="gramStart"/>
            <w:r>
              <w:t>р</w:t>
            </w:r>
            <w:proofErr w:type="gramEnd"/>
            <w:r>
              <w:t>івень їх вихованості (як і рівень вихованості кожного учня) фактично не вивчали і до уваги не брали.</w:t>
            </w:r>
            <w:r>
              <w:br/>
              <w:t xml:space="preserve">   У сучасних умовах, коли український народ вступив в еру розбудови власної незалежної суверенної держави, школа, яка за словом В.О. Сухомлинського, є колискою народу, здійснюючи єдиний, неподільний, навчально-виховний процес, </w:t>
            </w:r>
            <w:proofErr w:type="gramStart"/>
            <w:r>
              <w:t>пр</w:t>
            </w:r>
            <w:proofErr w:type="gramEnd"/>
            <w:r>
              <w:t xml:space="preserve">іоритетним завданням своєї діяльності має вважати громадянина країни, незалежно від його національної належності. Ідейно-моральною основою виховання мають стати перевірені багатовіковим досвідом духовні надбання українського народу, його мудрість, </w:t>
            </w:r>
            <w:proofErr w:type="gramStart"/>
            <w:r>
              <w:t>соц</w:t>
            </w:r>
            <w:proofErr w:type="gramEnd"/>
            <w:r>
              <w:t>іальний досвід [5, с 173-180].</w:t>
            </w:r>
            <w:r>
              <w:br/>
              <w:t>   Педагогіка, як наука і мистецтво виховання (за словами О.В. Духновича “художество художеств”), прагне до ідеалу досконалої людини. Аналіз і синтез культурн</w:t>
            </w:r>
            <w:proofErr w:type="gramStart"/>
            <w:r>
              <w:t>о-</w:t>
            </w:r>
            <w:proofErr w:type="gramEnd"/>
            <w:r>
              <w:t xml:space="preserve">історичної спадщини дає можливість намалювати ідеал українця як людини з сильним і мужнім характером, лагідної і щирої душі, щедрої, гостинної і доброзичливої, свободолюбивої і чуйної, дотепної і жартівливої, талановитої і працьовитої. Це вічний правдошукач, славний господар, добрий хазяїн, мужній захисник свого родоводу і Батьківщини [1, с 94].Щоб керувати формуванням особистості дитини, треба знати умови її особистості, що вже склалися, тобто внутрішні умови, </w:t>
            </w:r>
            <w:proofErr w:type="gramStart"/>
            <w:r>
              <w:t>на</w:t>
            </w:r>
            <w:proofErr w:type="gramEnd"/>
            <w:r>
              <w:t xml:space="preserve"> які впливає навколишнє середовище. Видатний педагог В.О. Сухомлинський вважав, що все починається з дитинства, що моральне обличчя </w:t>
            </w:r>
            <w:proofErr w:type="gramStart"/>
            <w:r>
              <w:t>п</w:t>
            </w:r>
            <w:proofErr w:type="gramEnd"/>
            <w:r>
              <w:t xml:space="preserve">ідлітка залежить від того, як виховувалась людина в дитинстві. Вища нервова система досягає в молодшого школяра досить високого рівня розвитку. Молодший школяр дуже активний, діяльний і рухливий. Не можна вважати, що від природи молодший школяр здатний </w:t>
            </w:r>
            <w:proofErr w:type="gramStart"/>
            <w:r>
              <w:t>до</w:t>
            </w:r>
            <w:proofErr w:type="gramEnd"/>
            <w:r>
              <w:t xml:space="preserve"> постійного руху. При достатньому інтересі молодший школяр стає досить стриманим, дисциплінованим і посидючим, але його енергії і потребі в руках треба давати розумний вихід: активні й </w:t>
            </w:r>
            <w:proofErr w:type="gramStart"/>
            <w:r>
              <w:t>р</w:t>
            </w:r>
            <w:proofErr w:type="gramEnd"/>
            <w:r>
              <w:t xml:space="preserve">ізноманітні заняття на уроці, проведення </w:t>
            </w:r>
            <w:r>
              <w:lastRenderedPageBreak/>
              <w:t>фізкультхвилинок, можливість порухатися на перерві - все сприяє тому, щоб молодший учень, міг керувати собою [3, с 76].</w:t>
            </w:r>
            <w:r>
              <w:br/>
              <w:t>   Духовність, людяність, совісність, милосердя - це ті якості, що забезпечують і родинне, і громадське виховання окремого індивіда як людини, як особистості.</w:t>
            </w:r>
            <w:r>
              <w:br/>
              <w:t xml:space="preserve">   Проблеми впливу </w:t>
            </w:r>
            <w:proofErr w:type="gramStart"/>
            <w:r>
              <w:t>р</w:t>
            </w:r>
            <w:proofErr w:type="gramEnd"/>
            <w:r>
              <w:t xml:space="preserve">ізноманітних факторів на формування духовних ідеалів залишаються незмінно гострими протягом всього розвитку психологічної науки та практики. Взаємозв'язок психологічної атмосфери в сім'ї та </w:t>
            </w:r>
            <w:proofErr w:type="gramStart"/>
            <w:r>
              <w:t>р</w:t>
            </w:r>
            <w:proofErr w:type="gramEnd"/>
            <w:r>
              <w:t>івня розвитку дитини заслуговує уваги не лише спеціалістів у галузях психології, педагогіки, але й, перш за все, батьків, вихователів.</w:t>
            </w:r>
            <w:r>
              <w:br/>
              <w:t xml:space="preserve">   Про те, наскільки велике значення має вдосконалення внутрішнього світу людини засвідчує віднесення проблеми духовності до числа найвагоміших у нашому суспільстві. В багатьох програмах національного розвитку дуже сильно звучить тема </w:t>
            </w:r>
            <w:proofErr w:type="gramStart"/>
            <w:r>
              <w:t>духовного</w:t>
            </w:r>
            <w:proofErr w:type="gramEnd"/>
            <w:r>
              <w:t xml:space="preserve"> відродження України. Наголошується пряма залежність </w:t>
            </w:r>
            <w:proofErr w:type="gramStart"/>
            <w:r>
              <w:t>соц</w:t>
            </w:r>
            <w:proofErr w:type="gramEnd"/>
            <w:r>
              <w:t>іально-економічного розвою від гуманістичного потенціалу української людності.</w:t>
            </w:r>
            <w:r>
              <w:br/>
              <w:t>   Враховуючи національні особливості школярів, необхідно всі сили зосередити на тому, щоб виховати їх розумними освіченими людьми, які вміють керувати своїми почуттями і мають міцну волю для досягнення задуманого.</w:t>
            </w:r>
            <w:r>
              <w:br/>
              <w:t>   Центральною ланкою виховання таких громадян повинна стати національна школа, вчителі якої мають сформувати у вихованців гордість за свою національну історію, культуру, мистецтво, прагнення примножувати культурн</w:t>
            </w:r>
            <w:proofErr w:type="gramStart"/>
            <w:r>
              <w:t>о-</w:t>
            </w:r>
            <w:proofErr w:type="gramEnd"/>
            <w:r>
              <w:t>історичні здобутки народу, вміння відстоювати свій народ і свою землю від усяких посягань.</w:t>
            </w:r>
            <w:r>
              <w:br/>
              <w:t xml:space="preserve">   Оскільки духовність суспільства повниться духовними витоками кожної окремої особистості, головна увага </w:t>
            </w:r>
            <w:proofErr w:type="gramStart"/>
            <w:r>
              <w:t>вс</w:t>
            </w:r>
            <w:proofErr w:type="gramEnd"/>
            <w:r>
              <w:t xml:space="preserve">іх виховних структур спрямовується найперше на фундаментування сили Духу як першооснови людини. Накреслюється і реалізується велика і змістовна робота з вдосконалення внутрішнього </w:t>
            </w:r>
            <w:proofErr w:type="gramStart"/>
            <w:r>
              <w:t>св</w:t>
            </w:r>
            <w:proofErr w:type="gramEnd"/>
            <w:r>
              <w:t xml:space="preserve">іту індивіда за напрямами Істини, Добра і Краси. Вишита сорочка, козацькі шаровари, народні </w:t>
            </w:r>
            <w:proofErr w:type="gramStart"/>
            <w:r>
              <w:t>п</w:t>
            </w:r>
            <w:proofErr w:type="gramEnd"/>
            <w:r>
              <w:t xml:space="preserve">існі, колядки, розмаїті писанки - все це елементи духовного. Проте, основне - засіяти зернами духовності поле внутрішнього </w:t>
            </w:r>
            <w:proofErr w:type="gramStart"/>
            <w:r>
              <w:t>св</w:t>
            </w:r>
            <w:proofErr w:type="gramEnd"/>
            <w:r>
              <w:t>іту людини і -насамперед - дитини.</w:t>
            </w:r>
            <w:r>
              <w:br/>
              <w:t xml:space="preserve">   Духовне багатство особистості, її погляди, потреби та інтереси, спрямованість та </w:t>
            </w:r>
            <w:proofErr w:type="gramStart"/>
            <w:r>
              <w:t>р</w:t>
            </w:r>
            <w:proofErr w:type="gramEnd"/>
            <w:r>
              <w:t>ізні здібності багато в чому залежать від того, в яких умовах іде формування в дитячі та юнацькі роки. Майбутньому вчителеві треба добре знати ці умови та враховувати їх у своїй виховній діяльності.</w:t>
            </w:r>
            <w:r>
              <w:br/>
              <w:t xml:space="preserve">   Консервативні напрями в психології та педагогіці вирішальну роль відводили спадковості, а прогресивні напрямки доводили, що дитина не народжується доброю чи такою </w:t>
            </w:r>
            <w:proofErr w:type="gramStart"/>
            <w:r>
              <w:t>п</w:t>
            </w:r>
            <w:proofErr w:type="gramEnd"/>
            <w:r>
              <w:t>ід впливом життя та виховання. Ця дискусія триває й досі, і в залежності від того, як вона розв'язується, перебуває саме існування педагогіки та її розвиток.</w:t>
            </w:r>
            <w:r>
              <w:br/>
              <w:t xml:space="preserve">   Духовний </w:t>
            </w:r>
            <w:proofErr w:type="gramStart"/>
            <w:r>
              <w:t>св</w:t>
            </w:r>
            <w:proofErr w:type="gramEnd"/>
            <w:r>
              <w:t xml:space="preserve">іт людини, духовність її, отже, - це першооснова мотиваційної сфери особистості, внутрішніх спонукань, за стереотипною схемою поведінки, до гуманного, шляхетного, подвижницького. Кожна дія чи вчинок, відповідно, ще на стадії помислу співставляються з критеріями совісності, людяності і лише </w:t>
            </w:r>
            <w:proofErr w:type="gramStart"/>
            <w:r>
              <w:t>п</w:t>
            </w:r>
            <w:proofErr w:type="gramEnd"/>
            <w:r>
              <w:t xml:space="preserve">ісля цього набувають практичної реалізації. Тому духовність виступає ніби еталоном вибору орієнтирів і рівнів активності практичних дій, суджень і висновків. На його основі люди аналізують своє життя, свої прагнення і забезпечують глибинні процеси самовдосконалення особистісної структури. Завдяки цьому духовний </w:t>
            </w:r>
            <w:proofErr w:type="gramStart"/>
            <w:r>
              <w:t>св</w:t>
            </w:r>
            <w:proofErr w:type="gramEnd"/>
            <w:r>
              <w:t xml:space="preserve">іт людини набуває обрисів стрижневого модулю індивідуального сповідування системи загальнолюдських вартостей. У духовно багатої людини </w:t>
            </w:r>
            <w:proofErr w:type="gramStart"/>
            <w:r>
              <w:t>вс</w:t>
            </w:r>
            <w:proofErr w:type="gramEnd"/>
            <w:r>
              <w:t>і уявлення про добро і зло, про світ і Всесвіт, про себе і своє оточення, а також численні способи виявлення свого ставлення до життя обов'язково корегуються і регулюються її душею.</w:t>
            </w:r>
            <w:r>
              <w:br/>
              <w:t xml:space="preserve">   Отже, наведені міркування </w:t>
            </w:r>
            <w:proofErr w:type="gramStart"/>
            <w:r>
              <w:t>п</w:t>
            </w:r>
            <w:proofErr w:type="gramEnd"/>
            <w:r>
              <w:t>ідказують висновок, що механіка духовності і духовного найбільше зрозуміла, якщо розглядати її як певний стан пошуково-творчої активно означуваної аналітично-критичної самосвідомості особистості. Духовний компонент у структурі особистісних якостей людини виконує функцію високогуманного морально-</w:t>
            </w:r>
            <w:r>
              <w:lastRenderedPageBreak/>
              <w:t xml:space="preserve">етичного і емоційно-образного регулювання стосунків індивіда з навколишнім середовищем на засадах суб'єктно-обє'ктних відношень між його внутрішнім </w:t>
            </w:r>
            <w:proofErr w:type="gramStart"/>
            <w:r>
              <w:t>св</w:t>
            </w:r>
            <w:proofErr w:type="gramEnd"/>
            <w:r>
              <w:t xml:space="preserve">ітом і повсякденними реаліями життя. Звідси духовність - це система мотивацій людини ідеологічного, </w:t>
            </w:r>
            <w:proofErr w:type="gramStart"/>
            <w:r>
              <w:t>соц</w:t>
            </w:r>
            <w:proofErr w:type="gramEnd"/>
            <w:r>
              <w:t>іально-політичного, національно-культурного і соціально-психологічного змісту, що забезпечують відповідні характеристики її особистісного життя в атмосфері загальнолюдського визнання суб'єктної значущості індивіда [4, с 214-217].</w:t>
            </w:r>
            <w:r>
              <w:br/>
              <w:t>   Оптимальне вирішення проблеми духовності, формування духовної культури потребує поєднання зусиль за багатьма напрямними науково-теоретичного і діє</w:t>
            </w:r>
            <w:proofErr w:type="gramStart"/>
            <w:r>
              <w:t>во-практичного</w:t>
            </w:r>
            <w:proofErr w:type="gramEnd"/>
            <w:r>
              <w:t xml:space="preserve"> пошуку. Скажімо, від філософських наук очікуються зараз нові футурологічні ідеї щодо перспективи людства з відповідними новим епохам ідеалами людини. Від педагогів, вчителів, вихователів чекають нових методичних схем спрямування людської особистості на максимальне виявлення нею своєї індивідуальної природи </w:t>
            </w:r>
            <w:proofErr w:type="gramStart"/>
            <w:r>
              <w:t>в</w:t>
            </w:r>
            <w:proofErr w:type="gramEnd"/>
            <w:r>
              <w:t xml:space="preserve"> сповідуванні духовної спадщини свого народу. В цьому плані вже сьогодні очевидна необхідність уточнення змісту окремих принципів навчально-виховної роботи з учнівською та студентською молоддю. Так, скажімо, недостатньо і поверхово розглядати змі</w:t>
            </w:r>
            <w:proofErr w:type="gramStart"/>
            <w:r>
              <w:t>ст</w:t>
            </w:r>
            <w:proofErr w:type="gramEnd"/>
            <w:r>
              <w:t xml:space="preserve"> гуманітаризації освіти лише як резерв підвищення якості суто ділових, виробничо-професійних характеристик спеціаліста. Набагато більше значення, при </w:t>
            </w:r>
            <w:proofErr w:type="gramStart"/>
            <w:r>
              <w:t>вс</w:t>
            </w:r>
            <w:proofErr w:type="gramEnd"/>
            <w:r>
              <w:t xml:space="preserve">ій вагомості першого, має те, що на засадах гуманізму формується Людина. І насамперед Людина потрібна нашому суспільству і нашій державі. Людина високої культури, глибокої духовності, з багатим національно-культурним потенціалом. Це основний модуль економічного, політичного, </w:t>
            </w:r>
            <w:proofErr w:type="gramStart"/>
            <w:r>
              <w:t>соц</w:t>
            </w:r>
            <w:proofErr w:type="gramEnd"/>
            <w:r>
              <w:t xml:space="preserve">іального життя країни і запорука її виробничих успіхів, наукових здобутків і світового визнання. Аби така установка щодо забезпечення глибокої духовності життя нашого суспільства була реалізована, необхідна узгоджена співпраця багатьох структурних ланок української держави. Потрібна ґрунтовна розробка теоретичних засад міжнаціональних відносин </w:t>
            </w:r>
            <w:proofErr w:type="gramStart"/>
            <w:r>
              <w:t>вс</w:t>
            </w:r>
            <w:proofErr w:type="gramEnd"/>
            <w:r>
              <w:t xml:space="preserve">іх етнічних груп України з урахуванням їх традицій, звичаїв, ментальності і проектування цих чинників на сповнене людинолюбства внутрішнє, життя кожного індивіда. У зв'язку з цим дуже гостро і невідкладно стоять питання </w:t>
            </w:r>
            <w:proofErr w:type="gramStart"/>
            <w:r>
              <w:t>досл</w:t>
            </w:r>
            <w:proofErr w:type="gramEnd"/>
            <w:r>
              <w:t xml:space="preserve">ідження національної психології та самосвідомості і механізмів їх впливу на формування особистісних установок та стереотипів життєвої активності людини [4, с 218]. </w:t>
            </w:r>
          </w:p>
          <w:p w:rsidR="00224E5F" w:rsidRDefault="00224E5F">
            <w:pPr>
              <w:pStyle w:val="a6"/>
              <w:jc w:val="center"/>
            </w:pPr>
            <w:r>
              <w:t>ЛІТЕРАТУРА</w:t>
            </w:r>
          </w:p>
          <w:p w:rsidR="00224E5F" w:rsidRDefault="00224E5F">
            <w:pPr>
              <w:pStyle w:val="a6"/>
            </w:pPr>
            <w:r>
              <w:t>1. Бабанський Ю.К. Комплексный подход к воспитанию школьников. - М., 1980. - 190 с.</w:t>
            </w:r>
            <w:r>
              <w:br/>
              <w:t>2. Гроф С. Духовный кризис: Статьи и исследования. - М., 1995. -255 с.</w:t>
            </w:r>
            <w:r>
              <w:br/>
              <w:t>3. Колыиинский Реан. Социальная пед-психол. - К., 1999. - 230 с.</w:t>
            </w:r>
            <w:r>
              <w:br/>
              <w:t xml:space="preserve">4. Сіркізюк В.В. Основи національного виховання: навчальний </w:t>
            </w:r>
            <w:proofErr w:type="gramStart"/>
            <w:r>
              <w:t>пос</w:t>
            </w:r>
            <w:proofErr w:type="gramEnd"/>
            <w:r>
              <w:t>ібник для студентів вищих навчальних закладів. - К., 2005. - 304 с</w:t>
            </w:r>
            <w:r>
              <w:br/>
              <w:t>5. Сухомлинський В. А. Сто порад вчителеві. - К.: Радянська школа</w:t>
            </w:r>
            <w:proofErr w:type="gramStart"/>
            <w:r>
              <w:t xml:space="preserve">., </w:t>
            </w:r>
            <w:proofErr w:type="gramEnd"/>
            <w:r>
              <w:t>1988. - 304 с.</w:t>
            </w:r>
            <w:r>
              <w:br/>
              <w:t xml:space="preserve">6. Франк С. П. Духовные основы общества. - М., Республика., 1992. -75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224E5F" w:rsidRDefault="00224E5F" w:rsidP="00224E5F">
      <w:pPr>
        <w:numPr>
          <w:ilvl w:val="0"/>
          <w:numId w:val="1"/>
        </w:numPr>
        <w:spacing w:after="301" w:line="240" w:lineRule="auto"/>
        <w:ind w:left="-215" w:right="-215"/>
        <w:rPr>
          <w:rFonts w:ascii="Arial" w:hAnsi="Arial" w:cs="Arial"/>
          <w:sz w:val="28"/>
          <w:szCs w:val="28"/>
        </w:rPr>
      </w:pPr>
      <w:r>
        <w:rPr>
          <w:rStyle w:val="articleseperator"/>
          <w:rFonts w:ascii="Arial" w:hAnsi="Arial" w:cs="Arial"/>
          <w:color w:val="333333"/>
          <w:sz w:val="26"/>
          <w:szCs w:val="26"/>
          <w:lang w:val="uk-UA"/>
        </w:rPr>
        <w:lastRenderedPageBreak/>
        <w:t xml:space="preserve"> </w:t>
      </w:r>
    </w:p>
    <w:p w:rsidR="00224E5F" w:rsidRDefault="00224E5F" w:rsidP="00224E5F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-215" w:right="-215"/>
      </w:pPr>
      <w:r w:rsidRPr="00224E5F">
        <w:rPr>
          <w:rFonts w:ascii="Arial" w:hAnsi="Arial" w:cs="Arial"/>
          <w:sz w:val="37"/>
          <w:szCs w:val="37"/>
        </w:rPr>
        <w:fldChar w:fldCharType="begin"/>
      </w:r>
      <w:r w:rsidRPr="00224E5F">
        <w:rPr>
          <w:rFonts w:ascii="Arial" w:hAnsi="Arial" w:cs="Arial"/>
          <w:sz w:val="37"/>
          <w:szCs w:val="37"/>
        </w:rPr>
        <w:instrText xml:space="preserve"> HYPERLINK "http://freepapers.ru/91/sport-v-sistem-formuvannya-osobistost/10832.102780.list1.html" \t "_blank" </w:instrText>
      </w:r>
      <w:r w:rsidRPr="00224E5F">
        <w:rPr>
          <w:rFonts w:ascii="Arial" w:hAnsi="Arial" w:cs="Arial"/>
          <w:sz w:val="37"/>
          <w:szCs w:val="37"/>
        </w:rPr>
        <w:fldChar w:fldCharType="separate"/>
      </w:r>
      <w:r w:rsidRPr="00224E5F">
        <w:rPr>
          <w:rStyle w:val="a5"/>
          <w:sz w:val="37"/>
          <w:szCs w:val="37"/>
        </w:rPr>
        <w:t xml:space="preserve">Спорт в системі формування особистості </w:t>
      </w:r>
      <w:r w:rsidRPr="00224E5F">
        <w:rPr>
          <w:rFonts w:ascii="Arial" w:hAnsi="Arial" w:cs="Arial"/>
          <w:sz w:val="37"/>
          <w:szCs w:val="37"/>
        </w:rPr>
        <w:fldChar w:fldCharType="end"/>
      </w:r>
      <w:r w:rsidRPr="00224E5F">
        <w:rPr>
          <w:rFonts w:ascii="Arial" w:hAnsi="Arial" w:cs="Arial"/>
          <w:sz w:val="28"/>
          <w:szCs w:val="28"/>
        </w:rPr>
        <w:t xml:space="preserve">Спорт в системі формування особистості </w:t>
      </w:r>
      <w:r w:rsidRPr="00224E5F">
        <w:rPr>
          <w:rStyle w:val="snsep"/>
          <w:rFonts w:ascii="Arial" w:hAnsi="Arial" w:cs="Arial"/>
          <w:sz w:val="28"/>
          <w:szCs w:val="28"/>
        </w:rPr>
        <w:t xml:space="preserve">- </w:t>
      </w:r>
      <w:r w:rsidRPr="00224E5F">
        <w:rPr>
          <w:rFonts w:ascii="Arial" w:hAnsi="Arial" w:cs="Arial"/>
          <w:sz w:val="28"/>
          <w:szCs w:val="28"/>
        </w:rPr>
        <w:t>На жаль, нині практично здоровими  є лише 27% дітей дошкільного віку, лише 65% дітей</w:t>
      </w:r>
      <w:r w:rsidRPr="00224E5F">
        <w:rPr>
          <w:rStyle w:val="snsep"/>
          <w:rFonts w:ascii="Arial" w:hAnsi="Arial" w:cs="Arial"/>
          <w:sz w:val="28"/>
          <w:szCs w:val="28"/>
        </w:rPr>
        <w:t>...</w:t>
      </w:r>
      <w:proofErr w:type="gramStart"/>
      <w:r w:rsidRPr="00224E5F">
        <w:rPr>
          <w:rFonts w:ascii="Arial" w:hAnsi="Arial" w:cs="Arial"/>
          <w:sz w:val="28"/>
          <w:szCs w:val="28"/>
        </w:rPr>
        <w:t>ф</w:t>
      </w:r>
      <w:proofErr w:type="gramEnd"/>
      <w:r w:rsidRPr="00224E5F">
        <w:rPr>
          <w:rFonts w:ascii="Arial" w:hAnsi="Arial" w:cs="Arial"/>
          <w:sz w:val="28"/>
          <w:szCs w:val="28"/>
        </w:rPr>
        <w:t>ізично  гармонійно розвинені.</w:t>
      </w:r>
    </w:p>
    <w:p w:rsidR="00E622FC" w:rsidRPr="00224E5F" w:rsidRDefault="00E622FC" w:rsidP="00224E5F">
      <w:pPr>
        <w:pStyle w:val="2"/>
        <w:spacing w:before="0"/>
      </w:pPr>
    </w:p>
    <w:sectPr w:rsidR="00E622FC" w:rsidRPr="00224E5F" w:rsidSect="00E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BEE"/>
    <w:multiLevelType w:val="multilevel"/>
    <w:tmpl w:val="554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66172"/>
    <w:rsid w:val="00224E5F"/>
    <w:rsid w:val="00266172"/>
    <w:rsid w:val="008951F2"/>
    <w:rsid w:val="00E622FC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C"/>
  </w:style>
  <w:style w:type="paragraph" w:styleId="1">
    <w:name w:val="heading 1"/>
    <w:basedOn w:val="a"/>
    <w:link w:val="10"/>
    <w:uiPriority w:val="9"/>
    <w:qFormat/>
    <w:rsid w:val="002661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4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6172"/>
    <w:rPr>
      <w:rFonts w:ascii="Arial" w:hAnsi="Arial" w:cs="Arial" w:hint="default"/>
      <w:color w:val="095555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172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text">
    <w:name w:val="text"/>
    <w:basedOn w:val="a"/>
    <w:rsid w:val="00266172"/>
    <w:pPr>
      <w:spacing w:before="430" w:after="100" w:afterAutospacing="1" w:line="240" w:lineRule="auto"/>
      <w:ind w:left="430" w:right="645"/>
      <w:jc w:val="both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8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4E5F"/>
    <w:rPr>
      <w:b/>
      <w:bCs/>
    </w:rPr>
  </w:style>
  <w:style w:type="character" w:customStyle="1" w:styleId="articleseperator">
    <w:name w:val="article_seperator"/>
    <w:basedOn w:val="a0"/>
    <w:rsid w:val="00224E5F"/>
  </w:style>
  <w:style w:type="character" w:customStyle="1" w:styleId="30">
    <w:name w:val="Заголовок 3 Знак"/>
    <w:basedOn w:val="a0"/>
    <w:link w:val="3"/>
    <w:uiPriority w:val="9"/>
    <w:rsid w:val="0022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sep">
    <w:name w:val="snsep"/>
    <w:basedOn w:val="a0"/>
    <w:rsid w:val="00224E5F"/>
  </w:style>
  <w:style w:type="character" w:customStyle="1" w:styleId="block-infoleft1">
    <w:name w:val="block-info__left1"/>
    <w:basedOn w:val="a0"/>
    <w:rsid w:val="00224E5F"/>
    <w:rPr>
      <w:i w:val="0"/>
      <w:iCs w:val="0"/>
    </w:rPr>
  </w:style>
  <w:style w:type="character" w:customStyle="1" w:styleId="block-infohidden">
    <w:name w:val="block-info__hidden"/>
    <w:basedOn w:val="a0"/>
    <w:rsid w:val="0022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350">
                  <w:marLeft w:val="3396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88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2696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185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370">
                      <w:marLeft w:val="0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88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994">
                      <w:marLeft w:val="0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9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D4CCAA"/>
                                            <w:left w:val="single" w:sz="8" w:space="1" w:color="D4CCAA"/>
                                            <w:bottom w:val="single" w:sz="8" w:space="1" w:color="D4CCAA"/>
                                            <w:right w:val="single" w:sz="8" w:space="1" w:color="D4CCAA"/>
                                          </w:divBdr>
                                          <w:divsChild>
                                            <w:div w:id="158992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3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133">
                      <w:marLeft w:val="0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98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D4CCAA"/>
                                                <w:left w:val="single" w:sz="8" w:space="1" w:color="D4CCAA"/>
                                                <w:bottom w:val="single" w:sz="8" w:space="1" w:color="D4CCAA"/>
                                                <w:right w:val="single" w:sz="8" w:space="1" w:color="D4CCAA"/>
                                              </w:divBdr>
                                              <w:divsChild>
                                                <w:div w:id="18915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9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edagogics/3c0b65625b3ad78b5c53b89521206c27_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owledge.allbest.ru/pedagogics/2c0b65635a3bd68a4d43a88521316d37_0.html" TargetMode="External"/><Relationship Id="rId12" Type="http://schemas.openxmlformats.org/officeDocument/2006/relationships/hyperlink" Target="http://rvo.dp.ua/index.php/2011-09-22-12-45-17/2011-12-17-15-01-12/196-2011-12-17-15-06-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edagogics/3c0a65635a3ac68b4d53a88421316c37_0.html" TargetMode="External"/><Relationship Id="rId11" Type="http://schemas.openxmlformats.org/officeDocument/2006/relationships/hyperlink" Target="http://knowledge.allbest.ru/pedagogics/2c0b65635b3ac68b5d43a89521306c37_0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nowledge.allbest.ru/pedagogics/2c0b65635a3ad78b4c53b89521206c37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pedagogics/2c0b65635b3ad68a5c43a89521316c37_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2013-10-13T04:53:00Z</dcterms:created>
  <dcterms:modified xsi:type="dcterms:W3CDTF">2013-10-13T05:21:00Z</dcterms:modified>
</cp:coreProperties>
</file>