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2B" w:rsidRDefault="00640D2B" w:rsidP="00640D2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>ВСЕУКРАЇНСЬКА</w:t>
      </w:r>
    </w:p>
    <w:p w:rsidR="00640D2B" w:rsidRDefault="00640D2B" w:rsidP="00640D2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>НАУКОВО-ПРАКТИЧНА КОНФЕРЕНЦІЯ</w:t>
      </w:r>
    </w:p>
    <w:p w:rsidR="00640D2B" w:rsidRPr="00640D2B" w:rsidRDefault="00640D2B" w:rsidP="00640D2B">
      <w:pPr>
        <w:pStyle w:val="a5"/>
        <w:ind w:left="0" w:right="-1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4.8pt;margin-top:86.25pt;width:478.75pt;height:53.6pt;z-index:-251654144" wrapcoords="2099 -304 1591 1825 1388 3346 1422 6693 6907 9431 10665 9431 372 13690 135 14299 68 15211 135 19166 0 19470 305 21904 3149 22208 3453 22208 16860 22208 21295 21296 21329 14603 20584 14299 13034 14299 13102 13082 10665 9431 14558 9431 20212 6693 20246 608 18316 -304 10597 -304 2099 -30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«Інтеграція освітньо-виховної та&#10; оздоровчої діяльності в навчальних "/>
            <w10:wrap type="tight"/>
          </v:shape>
        </w:pict>
      </w:r>
      <w:r>
        <w:rPr>
          <w:rFonts w:ascii="Times New Roman" w:hAnsi="Times New Roman" w:cs="Times New Roman"/>
          <w:sz w:val="32"/>
          <w:szCs w:val="32"/>
        </w:rPr>
        <w:t>проходила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Кіровоградському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обласному</w:t>
      </w:r>
      <w:r>
        <w:rPr>
          <w:rFonts w:asciiTheme="minorHAnsi" w:hAnsiTheme="minorHAnsi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інституті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післядипломної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педагогічної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освіти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імені</w:t>
      </w:r>
      <w:r>
        <w:rPr>
          <w:rFonts w:ascii="Bauhaus 93" w:hAnsi="Bauhaus 93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Василя</w:t>
      </w:r>
      <w:r>
        <w:rPr>
          <w:rFonts w:asciiTheme="minorHAnsi" w:hAnsiTheme="minorHAnsi" w:cs="Bauhaus 93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Сухомлинського</w:t>
      </w:r>
      <w:r>
        <w:rPr>
          <w:rFonts w:ascii="Bauhaus 93" w:hAnsi="Bauhaus 93" w:cs="Bauhaus 93"/>
          <w:sz w:val="32"/>
          <w:szCs w:val="32"/>
        </w:rPr>
        <w:t xml:space="preserve"> </w:t>
      </w:r>
      <w:r w:rsidRPr="00640D2B">
        <w:rPr>
          <w:rFonts w:ascii="Bauhaus 93" w:hAnsi="Bauhaus 93" w:cs="Bauhaus 93"/>
          <w:color w:val="FF0000"/>
          <w:sz w:val="44"/>
          <w:szCs w:val="44"/>
        </w:rPr>
        <w:t>6-7.11.12.</w:t>
      </w:r>
    </w:p>
    <w:p w:rsidR="00640D2B" w:rsidRDefault="00640D2B" w:rsidP="00640D2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color w:val="0000FF"/>
        </w:rPr>
      </w:pPr>
    </w:p>
    <w:p w:rsidR="00640D2B" w:rsidRDefault="00640D2B" w:rsidP="00640D2B">
      <w:pPr>
        <w:pStyle w:val="a3"/>
        <w:widowControl w:val="0"/>
        <w:spacing w:after="0"/>
        <w:ind w:left="0"/>
        <w:rPr>
          <w:rFonts w:ascii="Times New Roman" w:hAnsi="Times New Roman" w:cs="Times New Roman"/>
          <w:b/>
          <w:color w:val="0000FF"/>
          <w:szCs w:val="28"/>
        </w:rPr>
      </w:pPr>
      <w:r>
        <w:rPr>
          <w:rFonts w:ascii="Times New Roman" w:hAnsi="Times New Roman" w:cs="Times New Roman"/>
          <w:b/>
          <w:bCs/>
          <w:color w:val="0000FF"/>
          <w:szCs w:val="28"/>
        </w:rPr>
        <w:t xml:space="preserve"> </w:t>
      </w:r>
    </w:p>
    <w:p w:rsidR="00640D2B" w:rsidRPr="00640D2B" w:rsidRDefault="00640D2B" w:rsidP="00640D2B">
      <w:pPr>
        <w:pStyle w:val="a3"/>
        <w:widowControl w:val="0"/>
        <w:spacing w:after="0"/>
        <w:ind w:left="0"/>
        <w:rPr>
          <w:rFonts w:ascii="Times New Roman" w:hAnsi="Times New Roman" w:cs="Times New Roman"/>
          <w:b/>
          <w:color w:val="0000FF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Cs w:val="28"/>
          <w:lang w:val="ru-RU"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2120265</wp:posOffset>
            </wp:positionH>
            <wp:positionV relativeFrom="margin">
              <wp:posOffset>2518410</wp:posOffset>
            </wp:positionV>
            <wp:extent cx="4011295" cy="2562225"/>
            <wp:effectExtent l="19050" t="0" r="8255" b="0"/>
            <wp:wrapTight wrapText="bothSides">
              <wp:wrapPolygon edited="0">
                <wp:start x="-103" y="0"/>
                <wp:lineTo x="-103" y="21520"/>
                <wp:lineTo x="21644" y="21520"/>
                <wp:lineTo x="21644" y="0"/>
                <wp:lineTo x="-10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56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D2B" w:rsidRPr="00640D2B" w:rsidRDefault="00640D2B" w:rsidP="00640D2B">
      <w:r>
        <w:rPr>
          <w:rFonts w:ascii="Times New Roman" w:hAnsi="Times New Roman" w:cs="Times New Roman"/>
          <w:color w:val="0000FF"/>
          <w:szCs w:val="28"/>
          <w:lang w:eastAsia="uk-UA"/>
        </w:rPr>
        <w:t xml:space="preserve">         Цікавий досвід було представлено </w:t>
      </w:r>
      <w:proofErr w:type="spellStart"/>
      <w:r>
        <w:rPr>
          <w:rFonts w:ascii="Times New Roman" w:hAnsi="Times New Roman" w:cs="Times New Roman"/>
          <w:color w:val="0000FF"/>
          <w:szCs w:val="28"/>
          <w:lang w:eastAsia="uk-UA"/>
        </w:rPr>
        <w:t>Данюшиною</w:t>
      </w:r>
      <w:proofErr w:type="spellEnd"/>
      <w:r>
        <w:rPr>
          <w:rFonts w:ascii="Times New Roman" w:hAnsi="Times New Roman" w:cs="Times New Roman"/>
          <w:color w:val="0000FF"/>
          <w:szCs w:val="28"/>
          <w:lang w:eastAsia="uk-UA"/>
        </w:rPr>
        <w:t xml:space="preserve"> Л.М., заступником директора ЗОШ№142, яка  представила</w:t>
      </w:r>
      <w:r>
        <w:rPr>
          <w:rFonts w:ascii="Times New Roman" w:hAnsi="Times New Roman" w:cs="Times New Roman"/>
          <w:b/>
          <w:bCs/>
          <w:i/>
          <w:iCs/>
          <w:color w:val="0000FF"/>
          <w:szCs w:val="28"/>
          <w:lang w:eastAsia="uk-UA"/>
        </w:rPr>
        <w:t xml:space="preserve"> систему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FF"/>
          <w:szCs w:val="28"/>
          <w:lang w:eastAsia="uk-UA"/>
        </w:rPr>
        <w:t>еколого-валеологічного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FF"/>
          <w:szCs w:val="28"/>
          <w:lang w:eastAsia="uk-UA"/>
        </w:rPr>
        <w:t xml:space="preserve"> навчання та виховання учнів в  умовах  великого промислового міста.</w:t>
      </w:r>
    </w:p>
    <w:p w:rsidR="00640D2B" w:rsidRPr="00640D2B" w:rsidRDefault="00640D2B" w:rsidP="00640D2B"/>
    <w:p w:rsidR="00640D2B" w:rsidRDefault="00640D2B" w:rsidP="00640D2B"/>
    <w:p w:rsidR="00640D2B" w:rsidRDefault="00640D2B" w:rsidP="00640D2B">
      <w:r>
        <w:rPr>
          <w:noProof/>
          <w:lang w:val="ru-RU"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5174615</wp:posOffset>
            </wp:positionV>
            <wp:extent cx="3781425" cy="2819400"/>
            <wp:effectExtent l="19050" t="0" r="9525" b="0"/>
            <wp:wrapTight wrapText="bothSides">
              <wp:wrapPolygon edited="0">
                <wp:start x="-109" y="0"/>
                <wp:lineTo x="-109" y="21454"/>
                <wp:lineTo x="21654" y="21454"/>
                <wp:lineTo x="21654" y="0"/>
                <wp:lineTo x="-10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D2B" w:rsidRDefault="00640D2B" w:rsidP="00640D2B"/>
    <w:p w:rsidR="007274CA" w:rsidRPr="00640D2B" w:rsidRDefault="00640D2B" w:rsidP="00640D2B">
      <w:pPr>
        <w:jc w:val="both"/>
      </w:pPr>
      <w:r>
        <w:rPr>
          <w:rFonts w:ascii="Times New Roman" w:hAnsi="Times New Roman" w:cs="Times New Roman"/>
          <w:color w:val="0000FF"/>
          <w:szCs w:val="28"/>
          <w:lang w:eastAsia="uk-UA"/>
        </w:rPr>
        <w:t xml:space="preserve">           За підсумками роботи конференції прийнято рекомендації, які ствердили </w:t>
      </w:r>
      <w:proofErr w:type="spellStart"/>
      <w:r>
        <w:rPr>
          <w:rFonts w:ascii="Times New Roman" w:hAnsi="Times New Roman" w:cs="Times New Roman"/>
          <w:color w:val="0000FF"/>
        </w:rPr>
        <w:t>теоретико-методичні</w:t>
      </w:r>
      <w:proofErr w:type="spellEnd"/>
      <w:r>
        <w:rPr>
          <w:rFonts w:ascii="Times New Roman" w:hAnsi="Times New Roman" w:cs="Times New Roman"/>
          <w:color w:val="0000FF"/>
        </w:rPr>
        <w:t xml:space="preserve"> та медичні засади збереження здоров</w:t>
      </w:r>
      <w:r>
        <w:rPr>
          <w:rFonts w:ascii="Times New Roman" w:hAnsi="Times New Roman" w:cs="Times New Roman"/>
          <w:color w:val="0000FF"/>
          <w:szCs w:val="28"/>
        </w:rPr>
        <w:t>’</w:t>
      </w:r>
      <w:r>
        <w:rPr>
          <w:rFonts w:ascii="Times New Roman" w:hAnsi="Times New Roman" w:cs="Times New Roman"/>
          <w:color w:val="0000FF"/>
        </w:rPr>
        <w:t xml:space="preserve">я  дітей, висвітлили цікавий досвід закладів освіти у системі формування  здорового способу життя       учнівської молоді, окреслили вимоги до </w:t>
      </w:r>
      <w:proofErr w:type="spellStart"/>
      <w:r>
        <w:rPr>
          <w:rFonts w:ascii="Times New Roman" w:hAnsi="Times New Roman" w:cs="Times New Roman"/>
          <w:color w:val="0000FF"/>
        </w:rPr>
        <w:t>здоров</w:t>
      </w:r>
      <w:r>
        <w:rPr>
          <w:rFonts w:ascii="Times New Roman" w:hAnsi="Times New Roman" w:cs="Times New Roman"/>
          <w:color w:val="0000FF"/>
          <w:szCs w:val="28"/>
        </w:rPr>
        <w:t>’</w:t>
      </w:r>
      <w:r>
        <w:rPr>
          <w:rFonts w:ascii="Times New Roman" w:hAnsi="Times New Roman" w:cs="Times New Roman"/>
          <w:color w:val="0000FF"/>
        </w:rPr>
        <w:t>язбережувальної</w:t>
      </w:r>
      <w:proofErr w:type="spellEnd"/>
      <w:r>
        <w:rPr>
          <w:rFonts w:ascii="Times New Roman" w:hAnsi="Times New Roman" w:cs="Times New Roman"/>
          <w:color w:val="0000FF"/>
        </w:rPr>
        <w:t xml:space="preserve">  компетентності педагогів як важливої складової професійної діяльності, узагальнили інноваційні моделі формування здорового освітнього середовища, визначили шляхи партнерських стосунків навчальних закладів та громадських інституцій у   становленні та розвитку </w:t>
      </w:r>
      <w:proofErr w:type="spellStart"/>
      <w:r>
        <w:rPr>
          <w:rFonts w:ascii="Times New Roman" w:hAnsi="Times New Roman" w:cs="Times New Roman"/>
          <w:color w:val="0000FF"/>
        </w:rPr>
        <w:t>здоров</w:t>
      </w:r>
      <w:r>
        <w:rPr>
          <w:rFonts w:ascii="Times New Roman" w:hAnsi="Times New Roman" w:cs="Times New Roman"/>
          <w:color w:val="0000FF"/>
          <w:szCs w:val="28"/>
        </w:rPr>
        <w:t>’</w:t>
      </w:r>
      <w:r>
        <w:rPr>
          <w:rFonts w:ascii="Times New Roman" w:hAnsi="Times New Roman" w:cs="Times New Roman"/>
          <w:color w:val="0000FF"/>
        </w:rPr>
        <w:t>язбережувального</w:t>
      </w:r>
      <w:proofErr w:type="spellEnd"/>
      <w:r>
        <w:rPr>
          <w:rFonts w:ascii="Times New Roman" w:hAnsi="Times New Roman" w:cs="Times New Roman"/>
          <w:color w:val="0000FF"/>
        </w:rPr>
        <w:t xml:space="preserve">  освітнього середовища, сучасні оздоровчі технології в освітньому просторі регіону</w:t>
      </w:r>
    </w:p>
    <w:sectPr w:rsidR="007274CA" w:rsidRPr="00640D2B" w:rsidSect="00640D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251 Times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2B"/>
    <w:rsid w:val="00640D2B"/>
    <w:rsid w:val="007274CA"/>
    <w:rsid w:val="00C3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2B"/>
    <w:pPr>
      <w:suppressAutoHyphens/>
      <w:spacing w:after="0" w:line="240" w:lineRule="auto"/>
    </w:pPr>
    <w:rPr>
      <w:rFonts w:ascii="1251 Times" w:eastAsia="Times New Roman" w:hAnsi="1251 Times" w:cs="1251 Times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0D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40D2B"/>
    <w:rPr>
      <w:rFonts w:ascii="1251 Times" w:eastAsia="Times New Roman" w:hAnsi="1251 Times" w:cs="1251 Times"/>
      <w:sz w:val="28"/>
      <w:szCs w:val="20"/>
      <w:lang w:val="uk-UA" w:eastAsia="zh-CN"/>
    </w:rPr>
  </w:style>
  <w:style w:type="paragraph" w:styleId="a5">
    <w:name w:val="Intense Quote"/>
    <w:basedOn w:val="a"/>
    <w:next w:val="a"/>
    <w:link w:val="a6"/>
    <w:qFormat/>
    <w:rsid w:val="00640D2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rsid w:val="00640D2B"/>
    <w:rPr>
      <w:rFonts w:ascii="1251 Times" w:eastAsia="Times New Roman" w:hAnsi="1251 Times" w:cs="1251 Times"/>
      <w:b/>
      <w:bCs/>
      <w:i/>
      <w:iCs/>
      <w:color w:val="4F81BD"/>
      <w:sz w:val="28"/>
      <w:szCs w:val="20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640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D2B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</cp:revision>
  <cp:lastPrinted>2012-11-16T08:35:00Z</cp:lastPrinted>
  <dcterms:created xsi:type="dcterms:W3CDTF">2012-11-16T08:27:00Z</dcterms:created>
  <dcterms:modified xsi:type="dcterms:W3CDTF">2012-11-16T10:23:00Z</dcterms:modified>
</cp:coreProperties>
</file>