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52" w:rsidRPr="00EE0D13" w:rsidRDefault="00BE1352" w:rsidP="00055BFB">
      <w:pPr>
        <w:pStyle w:val="a9"/>
        <w:tabs>
          <w:tab w:val="left" w:pos="10348"/>
        </w:tabs>
        <w:ind w:left="10206"/>
        <w:jc w:val="left"/>
        <w:rPr>
          <w:b/>
          <w:color w:val="000000"/>
          <w:sz w:val="24"/>
          <w:szCs w:val="24"/>
        </w:rPr>
      </w:pPr>
      <w:bookmarkStart w:id="0" w:name="_GoBack"/>
      <w:bookmarkEnd w:id="0"/>
      <w:r w:rsidRPr="00EE0D13">
        <w:rPr>
          <w:b/>
          <w:color w:val="000000"/>
          <w:sz w:val="24"/>
          <w:szCs w:val="24"/>
        </w:rPr>
        <w:t>Затверджую</w:t>
      </w:r>
    </w:p>
    <w:p w:rsidR="00EE652E" w:rsidRPr="00EE0D13" w:rsidRDefault="00BE1352" w:rsidP="00055BFB">
      <w:pPr>
        <w:pStyle w:val="a9"/>
        <w:tabs>
          <w:tab w:val="left" w:pos="10348"/>
        </w:tabs>
        <w:ind w:left="10206"/>
        <w:jc w:val="left"/>
        <w:rPr>
          <w:color w:val="000000"/>
          <w:sz w:val="24"/>
          <w:szCs w:val="24"/>
        </w:rPr>
      </w:pPr>
      <w:r w:rsidRPr="00EE0D13">
        <w:rPr>
          <w:color w:val="000000"/>
          <w:sz w:val="24"/>
          <w:szCs w:val="24"/>
        </w:rPr>
        <w:t xml:space="preserve">Начальник </w:t>
      </w:r>
      <w:r w:rsidR="00EE0D13">
        <w:rPr>
          <w:color w:val="000000"/>
          <w:sz w:val="24"/>
          <w:szCs w:val="24"/>
        </w:rPr>
        <w:t>управління</w:t>
      </w:r>
      <w:r w:rsidRPr="00EE0D13">
        <w:rPr>
          <w:color w:val="000000"/>
          <w:sz w:val="24"/>
          <w:szCs w:val="24"/>
        </w:rPr>
        <w:t xml:space="preserve"> освіти </w:t>
      </w:r>
    </w:p>
    <w:p w:rsidR="00E52BBA" w:rsidRDefault="00124992" w:rsidP="00124992">
      <w:pPr>
        <w:pStyle w:val="a9"/>
        <w:tabs>
          <w:tab w:val="left" w:pos="10348"/>
        </w:tabs>
        <w:ind w:left="1020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департаменту гуманітарної політики Дніпр</w:t>
      </w:r>
      <w:r w:rsidR="00EE0D13">
        <w:rPr>
          <w:color w:val="000000"/>
          <w:sz w:val="24"/>
          <w:szCs w:val="24"/>
        </w:rPr>
        <w:t>овської міської ради</w:t>
      </w:r>
    </w:p>
    <w:p w:rsidR="00EE0D13" w:rsidRPr="00EE0D13" w:rsidRDefault="00EE0D13" w:rsidP="00055BFB">
      <w:pPr>
        <w:pStyle w:val="a9"/>
        <w:tabs>
          <w:tab w:val="left" w:pos="10348"/>
        </w:tabs>
        <w:ind w:left="10206"/>
        <w:jc w:val="left"/>
        <w:rPr>
          <w:color w:val="000000"/>
          <w:sz w:val="24"/>
          <w:szCs w:val="24"/>
        </w:rPr>
      </w:pPr>
    </w:p>
    <w:p w:rsidR="0069020A" w:rsidRPr="00EE0D13" w:rsidRDefault="004D4A85" w:rsidP="00055BFB">
      <w:pPr>
        <w:pStyle w:val="a9"/>
        <w:tabs>
          <w:tab w:val="left" w:pos="10348"/>
        </w:tabs>
        <w:ind w:left="1020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E0D13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_________________ О. В. </w:t>
      </w:r>
      <w:proofErr w:type="spellStart"/>
      <w:r>
        <w:rPr>
          <w:color w:val="000000"/>
          <w:sz w:val="24"/>
          <w:szCs w:val="24"/>
        </w:rPr>
        <w:t>Марусов</w:t>
      </w:r>
      <w:proofErr w:type="spellEnd"/>
    </w:p>
    <w:p w:rsidR="006B077F" w:rsidRPr="00EE0D13" w:rsidRDefault="006B077F" w:rsidP="006B077F">
      <w:pPr>
        <w:pStyle w:val="a9"/>
        <w:jc w:val="left"/>
        <w:rPr>
          <w:b/>
          <w:color w:val="000000"/>
          <w:sz w:val="24"/>
          <w:szCs w:val="24"/>
        </w:rPr>
      </w:pPr>
    </w:p>
    <w:p w:rsidR="00F9039B" w:rsidRPr="006B077F" w:rsidRDefault="00637FD8" w:rsidP="00637FD8">
      <w:pPr>
        <w:pStyle w:val="a9"/>
        <w:tabs>
          <w:tab w:val="left" w:pos="6315"/>
          <w:tab w:val="center" w:pos="7143"/>
        </w:tabs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РОБОЧА</w:t>
      </w:r>
      <w:r w:rsidR="00E52BBA">
        <w:rPr>
          <w:b/>
          <w:color w:val="000000"/>
          <w:sz w:val="24"/>
          <w:szCs w:val="24"/>
        </w:rPr>
        <w:t xml:space="preserve"> </w:t>
      </w:r>
      <w:r w:rsidR="00F9039B" w:rsidRPr="006B077F">
        <w:rPr>
          <w:b/>
          <w:color w:val="000000"/>
          <w:sz w:val="24"/>
          <w:szCs w:val="24"/>
        </w:rPr>
        <w:t>ПРОГРАМА</w:t>
      </w:r>
    </w:p>
    <w:p w:rsidR="00DF1A0E" w:rsidRDefault="00EC2822" w:rsidP="00DF1A0E">
      <w:pPr>
        <w:jc w:val="center"/>
        <w:rPr>
          <w:bCs/>
          <w:color w:val="000000"/>
          <w:sz w:val="24"/>
        </w:rPr>
      </w:pPr>
      <w:r w:rsidRPr="00055BFB">
        <w:rPr>
          <w:bCs/>
          <w:color w:val="000000"/>
          <w:sz w:val="24"/>
        </w:rPr>
        <w:t>п</w:t>
      </w:r>
      <w:r w:rsidR="00EE652E" w:rsidRPr="00055BFB">
        <w:rPr>
          <w:bCs/>
          <w:color w:val="000000"/>
          <w:sz w:val="24"/>
        </w:rPr>
        <w:t>роведення</w:t>
      </w:r>
      <w:r w:rsidR="00DF1A0E">
        <w:rPr>
          <w:bCs/>
          <w:color w:val="000000"/>
          <w:sz w:val="24"/>
        </w:rPr>
        <w:t xml:space="preserve">    </w:t>
      </w:r>
      <w:r w:rsidR="00EE652E" w:rsidRPr="00055BFB">
        <w:rPr>
          <w:bCs/>
          <w:color w:val="000000"/>
          <w:sz w:val="24"/>
        </w:rPr>
        <w:t xml:space="preserve"> </w:t>
      </w:r>
      <w:r w:rsidR="00F9039B" w:rsidRPr="00055BFB">
        <w:rPr>
          <w:bCs/>
          <w:color w:val="000000"/>
          <w:sz w:val="24"/>
        </w:rPr>
        <w:t xml:space="preserve">атестаційної </w:t>
      </w:r>
      <w:r w:rsidR="00DF1A0E">
        <w:rPr>
          <w:bCs/>
          <w:color w:val="000000"/>
          <w:sz w:val="24"/>
        </w:rPr>
        <w:t xml:space="preserve">       </w:t>
      </w:r>
      <w:r w:rsidR="00F9039B" w:rsidRPr="00055BFB">
        <w:rPr>
          <w:bCs/>
          <w:color w:val="000000"/>
          <w:sz w:val="24"/>
        </w:rPr>
        <w:t>експертизи</w:t>
      </w:r>
      <w:r w:rsidR="00DF1A0E">
        <w:rPr>
          <w:bCs/>
          <w:color w:val="000000"/>
          <w:sz w:val="24"/>
        </w:rPr>
        <w:t xml:space="preserve">   </w:t>
      </w:r>
      <w:r w:rsidR="00F9039B" w:rsidRPr="00055BFB">
        <w:rPr>
          <w:bCs/>
          <w:color w:val="000000"/>
          <w:sz w:val="24"/>
        </w:rPr>
        <w:t xml:space="preserve"> </w:t>
      </w:r>
      <w:r w:rsidR="004E2ECB">
        <w:rPr>
          <w:bCs/>
          <w:color w:val="000000"/>
          <w:sz w:val="24"/>
        </w:rPr>
        <w:t>К</w:t>
      </w:r>
      <w:r w:rsidR="00E52BBA" w:rsidRPr="00055BFB">
        <w:rPr>
          <w:bCs/>
          <w:color w:val="000000"/>
          <w:sz w:val="24"/>
        </w:rPr>
        <w:t>омунального</w:t>
      </w:r>
      <w:r w:rsidR="00DF1A0E">
        <w:rPr>
          <w:bCs/>
          <w:color w:val="000000"/>
          <w:sz w:val="24"/>
        </w:rPr>
        <w:t xml:space="preserve">   </w:t>
      </w:r>
      <w:r w:rsidR="00E52BBA" w:rsidRPr="00055BFB">
        <w:rPr>
          <w:bCs/>
          <w:color w:val="000000"/>
          <w:sz w:val="24"/>
        </w:rPr>
        <w:t xml:space="preserve"> закладу</w:t>
      </w:r>
      <w:r w:rsidR="00DF1A0E">
        <w:rPr>
          <w:bCs/>
          <w:color w:val="000000"/>
          <w:sz w:val="24"/>
        </w:rPr>
        <w:t xml:space="preserve">  </w:t>
      </w:r>
      <w:r w:rsidR="00E52BBA" w:rsidRPr="00055BFB">
        <w:rPr>
          <w:bCs/>
          <w:color w:val="000000"/>
          <w:sz w:val="24"/>
        </w:rPr>
        <w:t xml:space="preserve"> освіти</w:t>
      </w:r>
      <w:r w:rsidR="00EE0D13">
        <w:rPr>
          <w:bCs/>
          <w:color w:val="000000"/>
          <w:sz w:val="24"/>
        </w:rPr>
        <w:t xml:space="preserve"> </w:t>
      </w:r>
    </w:p>
    <w:p w:rsidR="00DF1A0E" w:rsidRDefault="00DF1A0E" w:rsidP="00DF1A0E">
      <w:pPr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«</w:t>
      </w:r>
      <w:r w:rsidR="00E413D7">
        <w:rPr>
          <w:bCs/>
          <w:color w:val="000000"/>
          <w:sz w:val="24"/>
          <w:u w:val="single"/>
        </w:rPr>
        <w:t xml:space="preserve">Спеціалізована середня загальноосвітня школа №142 </w:t>
      </w:r>
      <w:proofErr w:type="spellStart"/>
      <w:r w:rsidR="00E413D7">
        <w:rPr>
          <w:bCs/>
          <w:color w:val="000000"/>
          <w:sz w:val="24"/>
          <w:u w:val="single"/>
        </w:rPr>
        <w:t>еколого-економічного</w:t>
      </w:r>
      <w:proofErr w:type="spellEnd"/>
      <w:r w:rsidR="00E413D7">
        <w:rPr>
          <w:bCs/>
          <w:color w:val="000000"/>
          <w:sz w:val="24"/>
          <w:u w:val="single"/>
        </w:rPr>
        <w:t xml:space="preserve"> профілю</w:t>
      </w:r>
      <w:r>
        <w:rPr>
          <w:bCs/>
          <w:color w:val="000000"/>
          <w:sz w:val="24"/>
        </w:rPr>
        <w:t>»</w:t>
      </w:r>
    </w:p>
    <w:p w:rsidR="0089468F" w:rsidRPr="00DF1A0E" w:rsidRDefault="007665D6" w:rsidP="00DF1A0E">
      <w:pPr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Дніп</w:t>
      </w:r>
      <w:r w:rsidR="00320729">
        <w:rPr>
          <w:bCs/>
          <w:color w:val="000000"/>
          <w:sz w:val="24"/>
        </w:rPr>
        <w:t xml:space="preserve">ровської </w:t>
      </w:r>
      <w:r w:rsidR="00DF1A0E">
        <w:rPr>
          <w:bCs/>
          <w:color w:val="000000"/>
          <w:sz w:val="24"/>
        </w:rPr>
        <w:t xml:space="preserve">   </w:t>
      </w:r>
      <w:r w:rsidR="00320729">
        <w:rPr>
          <w:bCs/>
          <w:color w:val="000000"/>
          <w:sz w:val="24"/>
        </w:rPr>
        <w:t xml:space="preserve">міської </w:t>
      </w:r>
      <w:r w:rsidR="00DF1A0E">
        <w:rPr>
          <w:bCs/>
          <w:color w:val="000000"/>
          <w:sz w:val="24"/>
        </w:rPr>
        <w:t xml:space="preserve">   </w:t>
      </w:r>
      <w:r w:rsidR="00320729">
        <w:rPr>
          <w:bCs/>
          <w:color w:val="000000"/>
          <w:sz w:val="24"/>
        </w:rPr>
        <w:t>ради</w:t>
      </w:r>
    </w:p>
    <w:p w:rsidR="00EC2822" w:rsidRPr="0059445F" w:rsidRDefault="00EC2822" w:rsidP="001F7CA8">
      <w:pPr>
        <w:jc w:val="both"/>
        <w:rPr>
          <w:b/>
          <w:bCs/>
          <w:color w:val="000000"/>
          <w:sz w:val="28"/>
          <w:szCs w:val="28"/>
        </w:rPr>
      </w:pPr>
    </w:p>
    <w:tbl>
      <w:tblPr>
        <w:tblStyle w:val="afe"/>
        <w:tblW w:w="5153" w:type="pct"/>
        <w:tblLayout w:type="fixed"/>
        <w:tblLook w:val="00A0"/>
      </w:tblPr>
      <w:tblGrid>
        <w:gridCol w:w="1528"/>
        <w:gridCol w:w="3094"/>
        <w:gridCol w:w="4660"/>
        <w:gridCol w:w="3524"/>
        <w:gridCol w:w="2140"/>
      </w:tblGrid>
      <w:tr w:rsidR="0062623B" w:rsidRPr="007C100E" w:rsidTr="00CA4220">
        <w:trPr>
          <w:trHeight w:val="852"/>
        </w:trPr>
        <w:tc>
          <w:tcPr>
            <w:tcW w:w="511" w:type="pct"/>
          </w:tcPr>
          <w:p w:rsidR="0062623B" w:rsidRPr="007C100E" w:rsidRDefault="0062623B" w:rsidP="001F7CA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7C100E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35" w:type="pct"/>
          </w:tcPr>
          <w:p w:rsidR="0062623B" w:rsidRPr="007C100E" w:rsidRDefault="0062623B" w:rsidP="001F7CA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559" w:type="pct"/>
          </w:tcPr>
          <w:p w:rsidR="0062623B" w:rsidRPr="007C100E" w:rsidRDefault="0062623B" w:rsidP="001F7CA8">
            <w:pPr>
              <w:ind w:left="-108" w:right="-121"/>
              <w:jc w:val="both"/>
              <w:rPr>
                <w:sz w:val="24"/>
              </w:rPr>
            </w:pPr>
            <w:r w:rsidRPr="007C100E">
              <w:rPr>
                <w:sz w:val="24"/>
              </w:rPr>
              <w:t>Документи, що подаються навчальним закладом</w:t>
            </w:r>
          </w:p>
        </w:tc>
        <w:tc>
          <w:tcPr>
            <w:tcW w:w="1179" w:type="pct"/>
          </w:tcPr>
          <w:p w:rsidR="0062623B" w:rsidRPr="007C100E" w:rsidRDefault="0062623B" w:rsidP="001F7CA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7C100E">
              <w:rPr>
                <w:color w:val="000000"/>
                <w:sz w:val="24"/>
                <w:szCs w:val="24"/>
              </w:rPr>
              <w:t>Рекомендації</w:t>
            </w:r>
          </w:p>
          <w:p w:rsidR="0062623B" w:rsidRPr="007C100E" w:rsidRDefault="0062623B" w:rsidP="001F7CA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7C100E">
              <w:rPr>
                <w:color w:val="000000"/>
                <w:sz w:val="24"/>
                <w:szCs w:val="24"/>
              </w:rPr>
              <w:t>членам експертної комісії</w:t>
            </w:r>
          </w:p>
        </w:tc>
        <w:tc>
          <w:tcPr>
            <w:tcW w:w="716" w:type="pct"/>
          </w:tcPr>
          <w:p w:rsidR="0062623B" w:rsidRPr="00E22E05" w:rsidRDefault="0062623B" w:rsidP="001F7CA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E22E05">
              <w:rPr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AD45C8" w:rsidRPr="007C100E" w:rsidTr="00CA4220">
        <w:trPr>
          <w:trHeight w:val="20"/>
        </w:trPr>
        <w:tc>
          <w:tcPr>
            <w:tcW w:w="5000" w:type="pct"/>
            <w:gridSpan w:val="5"/>
          </w:tcPr>
          <w:p w:rsidR="00AD45C8" w:rsidRPr="00E22E05" w:rsidRDefault="00AD45C8" w:rsidP="001F7CA8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color w:val="C0504D" w:themeColor="accent2"/>
                <w:sz w:val="24"/>
                <w:szCs w:val="24"/>
              </w:rPr>
            </w:pPr>
          </w:p>
        </w:tc>
      </w:tr>
      <w:tr w:rsidR="0062623B" w:rsidRPr="00842746" w:rsidTr="00CA4220">
        <w:trPr>
          <w:trHeight w:val="20"/>
        </w:trPr>
        <w:tc>
          <w:tcPr>
            <w:tcW w:w="511" w:type="pct"/>
          </w:tcPr>
          <w:p w:rsidR="0062623B" w:rsidRPr="007C100E" w:rsidRDefault="00D03223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18.04.2017</w:t>
            </w:r>
          </w:p>
        </w:tc>
        <w:tc>
          <w:tcPr>
            <w:tcW w:w="1035" w:type="pct"/>
          </w:tcPr>
          <w:p w:rsidR="0062623B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Інформація щодо створення умов для забезпечення функціонування навчального закладу</w:t>
            </w:r>
          </w:p>
        </w:tc>
        <w:tc>
          <w:tcPr>
            <w:tcW w:w="1559" w:type="pct"/>
          </w:tcPr>
          <w:p w:rsidR="0062623B" w:rsidRPr="007C100E" w:rsidRDefault="0062623B" w:rsidP="001F7CA8">
            <w:pPr>
              <w:jc w:val="both"/>
              <w:rPr>
                <w:sz w:val="24"/>
              </w:rPr>
            </w:pPr>
          </w:p>
        </w:tc>
        <w:tc>
          <w:tcPr>
            <w:tcW w:w="1179" w:type="pct"/>
          </w:tcPr>
          <w:p w:rsidR="0062623B" w:rsidRPr="007C100E" w:rsidRDefault="0062623B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62623B" w:rsidRPr="00E22E05" w:rsidRDefault="00842746" w:rsidP="001F7CA8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 xml:space="preserve"> </w:t>
            </w:r>
            <w:r w:rsidR="00F001EF" w:rsidRPr="00E22E05">
              <w:rPr>
                <w:sz w:val="24"/>
                <w:szCs w:val="24"/>
              </w:rPr>
              <w:t>Голова комісії</w:t>
            </w:r>
          </w:p>
          <w:p w:rsidR="00842746" w:rsidRPr="00E22E05" w:rsidRDefault="00842746" w:rsidP="001F7CA8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Кошман</w:t>
            </w:r>
            <w:proofErr w:type="spellEnd"/>
            <w:r w:rsidRPr="00E22E05">
              <w:rPr>
                <w:sz w:val="24"/>
                <w:szCs w:val="24"/>
              </w:rPr>
              <w:t xml:space="preserve"> Л. Ю.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Pr="007C100E" w:rsidRDefault="00D03223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18.04.2017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Проведення відкритої публічної презентації діяльності навчального закладу його керівником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pStyle w:val="a5"/>
              <w:spacing w:after="0"/>
              <w:ind w:left="-108" w:right="-108"/>
              <w:jc w:val="both"/>
              <w:rPr>
                <w:sz w:val="24"/>
              </w:rPr>
            </w:pP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Презентація діяльності навчального закладу</w:t>
            </w:r>
          </w:p>
        </w:tc>
        <w:tc>
          <w:tcPr>
            <w:tcW w:w="1179" w:type="pct"/>
          </w:tcPr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124992" w:rsidRPr="00E22E05" w:rsidRDefault="00124992" w:rsidP="001F7CA8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 xml:space="preserve">Директор </w:t>
            </w:r>
          </w:p>
          <w:p w:rsidR="00842746" w:rsidRPr="00E22E05" w:rsidRDefault="00842746" w:rsidP="001F7CA8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Хмеленко</w:t>
            </w:r>
            <w:proofErr w:type="spellEnd"/>
            <w:r w:rsidRPr="00E22E05">
              <w:rPr>
                <w:sz w:val="24"/>
                <w:szCs w:val="24"/>
              </w:rPr>
              <w:t xml:space="preserve"> Л.В.</w:t>
            </w:r>
          </w:p>
          <w:p w:rsidR="00124992" w:rsidRPr="00E22E05" w:rsidRDefault="00124992" w:rsidP="001F7CA8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sz w:val="24"/>
                <w:szCs w:val="24"/>
              </w:rPr>
            </w:pP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Pr="007C100E" w:rsidRDefault="00D03223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18.04.2017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pStyle w:val="af1"/>
              <w:ind w:right="-47"/>
              <w:jc w:val="both"/>
              <w:rPr>
                <w:sz w:val="24"/>
              </w:rPr>
            </w:pPr>
            <w:r w:rsidRPr="007C100E">
              <w:rPr>
                <w:sz w:val="24"/>
              </w:rPr>
              <w:t>Екскурсія по школі</w:t>
            </w:r>
            <w:r>
              <w:rPr>
                <w:sz w:val="24"/>
              </w:rPr>
              <w:t xml:space="preserve"> для членів експертної комісії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</w:p>
        </w:tc>
        <w:tc>
          <w:tcPr>
            <w:tcW w:w="1179" w:type="pct"/>
          </w:tcPr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124992" w:rsidRPr="00E22E05" w:rsidRDefault="00124992" w:rsidP="001F7CA8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 xml:space="preserve">Директор </w:t>
            </w:r>
          </w:p>
          <w:p w:rsidR="00842746" w:rsidRPr="00E22E05" w:rsidRDefault="00842746" w:rsidP="001F7CA8">
            <w:pPr>
              <w:widowControl w:val="0"/>
              <w:autoSpaceDE w:val="0"/>
              <w:autoSpaceDN w:val="0"/>
              <w:adjustRightInd w:val="0"/>
              <w:ind w:left="-24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Хмеленко</w:t>
            </w:r>
            <w:proofErr w:type="spellEnd"/>
            <w:r w:rsidRPr="00E22E05">
              <w:rPr>
                <w:sz w:val="24"/>
                <w:szCs w:val="24"/>
              </w:rPr>
              <w:t xml:space="preserve"> Л.В.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Pr="008F46DB" w:rsidRDefault="00C009F2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19.04.2017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</w:t>
            </w:r>
            <w:r w:rsidR="0031554C">
              <w:rPr>
                <w:sz w:val="24"/>
              </w:rPr>
              <w:t>трольні роботи з  математики – 4,  9</w:t>
            </w:r>
            <w:r>
              <w:rPr>
                <w:sz w:val="24"/>
              </w:rPr>
              <w:t xml:space="preserve"> класів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tabs>
                <w:tab w:val="left" w:pos="208"/>
              </w:tabs>
              <w:jc w:val="both"/>
              <w:rPr>
                <w:sz w:val="24"/>
              </w:rPr>
            </w:pPr>
          </w:p>
        </w:tc>
        <w:tc>
          <w:tcPr>
            <w:tcW w:w="1179" w:type="pct"/>
          </w:tcPr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124992" w:rsidRPr="00E22E05" w:rsidRDefault="00C009F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>Грецька Л. І.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Pr="00363D05" w:rsidRDefault="00C009F2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035" w:type="pct"/>
          </w:tcPr>
          <w:p w:rsidR="00124992" w:rsidRPr="005E7A60" w:rsidRDefault="00124992" w:rsidP="001F7CA8">
            <w:pPr>
              <w:jc w:val="both"/>
              <w:rPr>
                <w:sz w:val="24"/>
              </w:rPr>
            </w:pPr>
            <w:r w:rsidRPr="005E7A60">
              <w:rPr>
                <w:sz w:val="24"/>
              </w:rPr>
              <w:t>Забезпечення якості управлінської діяльності:</w:t>
            </w:r>
          </w:p>
          <w:p w:rsidR="00124992" w:rsidRPr="005E7A60" w:rsidRDefault="00124992" w:rsidP="001F7CA8">
            <w:pPr>
              <w:pStyle w:val="afb"/>
              <w:numPr>
                <w:ilvl w:val="0"/>
                <w:numId w:val="14"/>
              </w:numPr>
              <w:spacing w:after="0" w:line="240" w:lineRule="auto"/>
              <w:ind w:left="2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7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/дієвість внутрішнього контролю за організацією навчально-виховного процесу; </w:t>
            </w:r>
          </w:p>
          <w:p w:rsidR="00124992" w:rsidRPr="005E7A60" w:rsidRDefault="00124992" w:rsidP="001F7CA8">
            <w:pPr>
              <w:pStyle w:val="afb"/>
              <w:numPr>
                <w:ilvl w:val="0"/>
                <w:numId w:val="14"/>
              </w:numPr>
              <w:spacing w:after="0" w:line="240" w:lineRule="auto"/>
              <w:ind w:left="2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7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 усунення порушень </w:t>
            </w:r>
            <w:r w:rsidRPr="005E7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вимог законодавства і недоліків у роботі, виявлених під час попередніх заходів контролю; </w:t>
            </w:r>
          </w:p>
          <w:p w:rsidR="00124992" w:rsidRPr="005E7A60" w:rsidRDefault="00124992" w:rsidP="001F7CA8">
            <w:pPr>
              <w:pStyle w:val="afb"/>
              <w:numPr>
                <w:ilvl w:val="0"/>
                <w:numId w:val="14"/>
              </w:numPr>
              <w:spacing w:after="0" w:line="240" w:lineRule="auto"/>
              <w:ind w:left="232" w:hanging="142"/>
              <w:jc w:val="both"/>
              <w:rPr>
                <w:sz w:val="24"/>
              </w:rPr>
            </w:pPr>
            <w:r w:rsidRPr="005E7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відкритість і публічність у діяльності навчального закладу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lastRenderedPageBreak/>
              <w:t>Річний план роботи, матеріали, що підтверджують виконання річного плану</w:t>
            </w:r>
            <w:r>
              <w:rPr>
                <w:sz w:val="24"/>
              </w:rPr>
              <w:t xml:space="preserve">, аналіз </w:t>
            </w:r>
            <w:r w:rsidRPr="007C100E">
              <w:rPr>
                <w:sz w:val="24"/>
              </w:rPr>
              <w:t>ефективності прийнятих управлінських рішень (наказів, розпоряджень тощо), їх відповідність діючим нормативним документам та дієвість</w:t>
            </w:r>
            <w:r>
              <w:rPr>
                <w:sz w:val="24"/>
              </w:rPr>
              <w:t>.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Заходи щодо усунення порушень вимог </w:t>
            </w:r>
            <w:r w:rsidRPr="007C100E">
              <w:rPr>
                <w:sz w:val="24"/>
              </w:rPr>
              <w:lastRenderedPageBreak/>
              <w:t>законодавства і недоліків у роботі закладу, виявлених під час попереднього заходу контролю - відкритість і публічність у діяльності навчального закладу (стан висвітлення діяльності ЗНЗ у засобах масової інформації, наявність та дієвість веб-сайту ЗНЗ,</w:t>
            </w:r>
            <w:r w:rsidRPr="007C100E">
              <w:rPr>
                <w:spacing w:val="-8"/>
                <w:kern w:val="18"/>
                <w:sz w:val="24"/>
              </w:rPr>
              <w:t xml:space="preserve"> зміст звітів директора ЗНЗ перед трудовим колективом і громадою</w:t>
            </w:r>
            <w:r w:rsidRPr="007C100E">
              <w:rPr>
                <w:sz w:val="24"/>
              </w:rPr>
              <w:t>)</w:t>
            </w:r>
          </w:p>
        </w:tc>
        <w:tc>
          <w:tcPr>
            <w:tcW w:w="1179" w:type="pct"/>
          </w:tcPr>
          <w:p w:rsidR="00124992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lastRenderedPageBreak/>
              <w:t>Керуватися Програмою здійснення внутрішнього контролю у ЗНЗ (Додаток 3 до листа МОН України від 07.08.2013р. № 1/9- 533) .</w:t>
            </w:r>
          </w:p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 xml:space="preserve">Проаналізувати результати перевірок та наявність плану </w:t>
            </w:r>
            <w:r w:rsidRPr="007C100E">
              <w:rPr>
                <w:sz w:val="24"/>
                <w:szCs w:val="24"/>
              </w:rPr>
              <w:lastRenderedPageBreak/>
              <w:t>заходів щодо усунення  порушень та недоліків, виявлених під час перевірки</w:t>
            </w:r>
          </w:p>
        </w:tc>
        <w:tc>
          <w:tcPr>
            <w:tcW w:w="716" w:type="pct"/>
          </w:tcPr>
          <w:p w:rsidR="00124992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lastRenderedPageBreak/>
              <w:t>Саєнко</w:t>
            </w:r>
            <w:proofErr w:type="spellEnd"/>
            <w:r w:rsidRPr="00E22E05">
              <w:rPr>
                <w:sz w:val="24"/>
                <w:szCs w:val="24"/>
              </w:rPr>
              <w:t xml:space="preserve"> О. В.</w:t>
            </w:r>
          </w:p>
          <w:p w:rsidR="00842746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>Чумакова О.В.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C009F2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19.04.2017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Організація роботи щодо професійного розвитку педагогічних працівників 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Річний план, накази про методичну роботу, журнал обліку проходження курсів та свідоцтв про курси, атестаційні матеріали, освітній  та кваліфікаційний рівень </w:t>
            </w:r>
            <w:proofErr w:type="spellStart"/>
            <w:r w:rsidRPr="007C100E">
              <w:rPr>
                <w:color w:val="000000"/>
                <w:sz w:val="24"/>
              </w:rPr>
              <w:t>педпрацівників</w:t>
            </w:r>
            <w:proofErr w:type="spellEnd"/>
            <w:r w:rsidRPr="007C100E">
              <w:rPr>
                <w:color w:val="000000"/>
                <w:sz w:val="24"/>
              </w:rPr>
              <w:t>;</w:t>
            </w:r>
            <w:r w:rsidRPr="007C100E">
              <w:rPr>
                <w:sz w:val="24"/>
              </w:rPr>
              <w:t xml:space="preserve"> </w:t>
            </w:r>
            <w:proofErr w:type="spellStart"/>
            <w:r w:rsidRPr="007C100E">
              <w:rPr>
                <w:sz w:val="24"/>
              </w:rPr>
              <w:t>докурсові</w:t>
            </w:r>
            <w:proofErr w:type="spellEnd"/>
            <w:r w:rsidRPr="007C100E">
              <w:rPr>
                <w:sz w:val="24"/>
              </w:rPr>
              <w:t xml:space="preserve"> та </w:t>
            </w:r>
            <w:proofErr w:type="spellStart"/>
            <w:r w:rsidRPr="007C100E">
              <w:rPr>
                <w:sz w:val="24"/>
              </w:rPr>
              <w:t>післякурсові</w:t>
            </w:r>
            <w:proofErr w:type="spellEnd"/>
            <w:r w:rsidRPr="007C100E">
              <w:rPr>
                <w:sz w:val="24"/>
              </w:rPr>
              <w:t xml:space="preserve"> завдання, матеріали нарад, педрад, ШМО, школи молодого вчителя, заходи щодо створення системи методичної роботи в закладі, участь у експериментальній, інноваційній, виставковій та міжнародній діяльності, у конкурсах фахової майстерності</w:t>
            </w:r>
            <w:r>
              <w:rPr>
                <w:sz w:val="24"/>
              </w:rPr>
              <w:t>.</w:t>
            </w:r>
          </w:p>
        </w:tc>
        <w:tc>
          <w:tcPr>
            <w:tcW w:w="117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Керуватися Законом України «Про загальну середню освіту», Положенням про методичний кабінет навчального закладу, Положенням про атестацію педагогічних працівників. </w:t>
            </w:r>
          </w:p>
        </w:tc>
        <w:tc>
          <w:tcPr>
            <w:tcW w:w="716" w:type="pct"/>
          </w:tcPr>
          <w:p w:rsidR="00124992" w:rsidRPr="00E22E05" w:rsidRDefault="00842746" w:rsidP="001F7CA8">
            <w:pPr>
              <w:pStyle w:val="a9"/>
              <w:spacing w:line="228" w:lineRule="auto"/>
              <w:ind w:right="-142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>Грецька Л. І.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C009F2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21.04.2017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Роль навчального закладу у житті територіальної громади та його суспільна оцінка батьківською громадськістю, громадськими об’єднаннями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  <w:r w:rsidRPr="007C100E">
              <w:rPr>
                <w:sz w:val="24"/>
              </w:rPr>
              <w:t>Рішення про створення ради закладу, піклувальної ради, учнівських та батьківських комітетів, методичних комісій, тощо та протоколи їх засідань.</w:t>
            </w:r>
          </w:p>
        </w:tc>
        <w:tc>
          <w:tcPr>
            <w:tcW w:w="1179" w:type="pct"/>
          </w:tcPr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>Керуватися Положеннями про органи громадського самоврядування, перевірити від</w:t>
            </w:r>
            <w:r>
              <w:rPr>
                <w:sz w:val="24"/>
                <w:szCs w:val="24"/>
              </w:rPr>
              <w:t xml:space="preserve">повідність діяльності органів </w:t>
            </w:r>
            <w:r w:rsidRPr="007C100E">
              <w:rPr>
                <w:sz w:val="24"/>
                <w:szCs w:val="24"/>
              </w:rPr>
              <w:t xml:space="preserve">самоврядування </w:t>
            </w:r>
            <w:r>
              <w:rPr>
                <w:sz w:val="24"/>
                <w:szCs w:val="24"/>
              </w:rPr>
              <w:t xml:space="preserve">вимогам законодавства, </w:t>
            </w:r>
            <w:r w:rsidRPr="007C100E">
              <w:rPr>
                <w:sz w:val="24"/>
                <w:szCs w:val="24"/>
              </w:rPr>
              <w:t>конкретність прийнятих ними рішень</w:t>
            </w:r>
          </w:p>
        </w:tc>
        <w:tc>
          <w:tcPr>
            <w:tcW w:w="716" w:type="pct"/>
          </w:tcPr>
          <w:p w:rsidR="00124992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>Курило В. А.</w:t>
            </w:r>
          </w:p>
          <w:p w:rsidR="00842746" w:rsidRPr="00E22E05" w:rsidRDefault="00842746" w:rsidP="001F7CA8">
            <w:pPr>
              <w:pStyle w:val="a9"/>
              <w:jc w:val="both"/>
              <w:rPr>
                <w:spacing w:val="-4"/>
                <w:kern w:val="20"/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Ганзюр</w:t>
            </w:r>
            <w:proofErr w:type="spellEnd"/>
            <w:r w:rsidRPr="00E22E05">
              <w:rPr>
                <w:sz w:val="24"/>
                <w:szCs w:val="24"/>
              </w:rPr>
              <w:t xml:space="preserve"> О.А.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Pr="008F46DB" w:rsidRDefault="00C009F2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035" w:type="pct"/>
          </w:tcPr>
          <w:p w:rsidR="00124992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 w:rsidR="0031554C">
              <w:rPr>
                <w:sz w:val="24"/>
              </w:rPr>
              <w:t xml:space="preserve"> роб</w:t>
            </w:r>
            <w:r w:rsidR="00986A38">
              <w:rPr>
                <w:sz w:val="24"/>
              </w:rPr>
              <w:t xml:space="preserve">оти  з української мови  </w:t>
            </w:r>
            <w:r w:rsidR="0031554C">
              <w:rPr>
                <w:sz w:val="24"/>
              </w:rPr>
              <w:t xml:space="preserve"> 4, 9 </w:t>
            </w:r>
            <w:r w:rsidR="00986A38">
              <w:rPr>
                <w:sz w:val="24"/>
              </w:rPr>
              <w:t>класів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</w:p>
        </w:tc>
        <w:tc>
          <w:tcPr>
            <w:tcW w:w="1559" w:type="pct"/>
          </w:tcPr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</w:p>
        </w:tc>
        <w:tc>
          <w:tcPr>
            <w:tcW w:w="1179" w:type="pct"/>
          </w:tcPr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C009F2" w:rsidRPr="00E22E05" w:rsidRDefault="00C009F2" w:rsidP="001F7CA8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Саєнко</w:t>
            </w:r>
            <w:proofErr w:type="spellEnd"/>
            <w:r w:rsidRPr="00E22E05">
              <w:rPr>
                <w:sz w:val="24"/>
                <w:szCs w:val="24"/>
              </w:rPr>
              <w:t xml:space="preserve"> О. В.</w:t>
            </w:r>
          </w:p>
          <w:p w:rsidR="00124992" w:rsidRPr="00E22E05" w:rsidRDefault="00124992" w:rsidP="001F7CA8">
            <w:pPr>
              <w:pStyle w:val="a9"/>
              <w:jc w:val="both"/>
              <w:rPr>
                <w:spacing w:val="-4"/>
                <w:kern w:val="20"/>
                <w:sz w:val="24"/>
                <w:szCs w:val="24"/>
              </w:rPr>
            </w:pPr>
          </w:p>
        </w:tc>
      </w:tr>
      <w:tr w:rsidR="00124992" w:rsidRPr="007C100E" w:rsidTr="00752C06">
        <w:trPr>
          <w:trHeight w:val="1132"/>
        </w:trPr>
        <w:tc>
          <w:tcPr>
            <w:tcW w:w="511" w:type="pct"/>
          </w:tcPr>
          <w:p w:rsidR="00124992" w:rsidRDefault="00C009F2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20.04.2017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бібліотек та в</w:t>
            </w:r>
            <w:r w:rsidRPr="007C100E">
              <w:rPr>
                <w:sz w:val="24"/>
              </w:rPr>
              <w:t>икористання інформаційно-комунікативних технологій у навчально-виховному процесі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План роботи бібліотеки, рівень забезпечення учнів підручниками; художньою, довідковою літературою, фаховими виданнями. Забезпечення комп’ютерною технікою, підключення до мережі Інтернет.</w:t>
            </w:r>
          </w:p>
          <w:p w:rsidR="00124992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lastRenderedPageBreak/>
              <w:t>Ведення обліку бібліотечних фондів (книга сумарного обліку, вибуття підручників і навчальних посібників, інвентарна книга, підсумки руху підручників, реєстраційні картки руху підручників, журнал обліку видання підручників, журнал обліку підручників, що приймаються замість втрачених чи пошкоджених, таблиці обліку видачі підручників по класах); стан збереження підручників та літератури</w:t>
            </w:r>
            <w:r>
              <w:rPr>
                <w:sz w:val="24"/>
              </w:rPr>
              <w:t>.</w:t>
            </w:r>
          </w:p>
          <w:p w:rsidR="00124992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C100E">
              <w:rPr>
                <w:sz w:val="24"/>
              </w:rPr>
              <w:t>отримання нормативних документів щодо використання комп’ютерної техніки у навчально-виховному процесі; організація навчального процесу з використанням ІКТ (зайнятість</w:t>
            </w:r>
          </w:p>
          <w:p w:rsidR="00124992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комп’ютерного кабінету, використання мультимедійного та </w:t>
            </w:r>
            <w:proofErr w:type="spellStart"/>
            <w:r w:rsidRPr="007C100E">
              <w:rPr>
                <w:sz w:val="24"/>
              </w:rPr>
              <w:t>смарт-обладнання</w:t>
            </w:r>
            <w:proofErr w:type="spellEnd"/>
            <w:r w:rsidRPr="007C100E">
              <w:rPr>
                <w:sz w:val="24"/>
              </w:rPr>
              <w:t>,</w:t>
            </w:r>
          </w:p>
          <w:p w:rsidR="00124992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копіювальної техніки, графік проведення уроків з комп’ютерною підтримкою,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форма реєстрації  цих уроків, їх кількість);</w:t>
            </w:r>
          </w:p>
          <w:p w:rsidR="00124992" w:rsidRPr="007C100E" w:rsidRDefault="00124992" w:rsidP="001F7CA8">
            <w:pPr>
              <w:tabs>
                <w:tab w:val="left" w:pos="426"/>
              </w:tabs>
              <w:jc w:val="both"/>
              <w:rPr>
                <w:sz w:val="24"/>
              </w:rPr>
            </w:pPr>
            <w:r w:rsidRPr="007C100E">
              <w:rPr>
                <w:sz w:val="24"/>
              </w:rPr>
              <w:t>рівень комп’ютерної грамотності педагогів (рівень курсової підготовки на курсах з ІКТ різних напрямів); стан використання мережі Інтернет у навчально-виховному процесі; рівень та форми використання дистанційних форм навчання учнів; використання інформаційно-комунікаційних технологій в адміністративній діяльності (рівень впровадження  програми «Курс «Школа», робота в інформаційно-освітній мережі «Мої знання» та «Класна оцінка»; функціонування сайту навчального закладу).</w:t>
            </w:r>
          </w:p>
        </w:tc>
        <w:tc>
          <w:tcPr>
            <w:tcW w:w="1179" w:type="pct"/>
          </w:tcPr>
          <w:p w:rsidR="00124992" w:rsidRDefault="00124992" w:rsidP="001F7CA8">
            <w:pPr>
              <w:pStyle w:val="a9"/>
              <w:jc w:val="both"/>
              <w:rPr>
                <w:sz w:val="24"/>
                <w:szCs w:val="24"/>
                <w:lang w:val="ru-RU"/>
              </w:rPr>
            </w:pPr>
            <w:r w:rsidRPr="007C100E">
              <w:rPr>
                <w:sz w:val="24"/>
                <w:szCs w:val="24"/>
              </w:rPr>
              <w:lastRenderedPageBreak/>
              <w:t xml:space="preserve">Керуватися </w:t>
            </w:r>
            <w:r>
              <w:rPr>
                <w:sz w:val="24"/>
                <w:szCs w:val="24"/>
                <w:lang w:val="ru-RU"/>
              </w:rPr>
              <w:t>наказом МОН</w:t>
            </w:r>
          </w:p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  <w:lang w:val="ru-RU"/>
              </w:rPr>
              <w:t xml:space="preserve">«Про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професійно-технічних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навчальних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C100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C100E">
              <w:rPr>
                <w:sz w:val="24"/>
                <w:szCs w:val="24"/>
                <w:lang w:val="ru-RU"/>
              </w:rPr>
              <w:t>ідручниками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t>навчальними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szCs w:val="24"/>
                <w:lang w:val="ru-RU"/>
              </w:rPr>
              <w:lastRenderedPageBreak/>
              <w:t>посібниками</w:t>
            </w:r>
            <w:proofErr w:type="spellEnd"/>
            <w:r w:rsidRPr="007C100E">
              <w:rPr>
                <w:sz w:val="24"/>
                <w:szCs w:val="24"/>
                <w:lang w:val="ru-RU"/>
              </w:rPr>
              <w:t>»</w:t>
            </w:r>
          </w:p>
          <w:p w:rsidR="00124992" w:rsidRDefault="00124992" w:rsidP="001F7CA8">
            <w:pPr>
              <w:jc w:val="both"/>
              <w:rPr>
                <w:sz w:val="24"/>
              </w:rPr>
            </w:pPr>
          </w:p>
          <w:p w:rsidR="00124992" w:rsidRDefault="00124992" w:rsidP="001F7CA8">
            <w:pPr>
              <w:jc w:val="both"/>
              <w:rPr>
                <w:sz w:val="24"/>
              </w:rPr>
            </w:pPr>
          </w:p>
          <w:p w:rsidR="00124992" w:rsidRDefault="00124992" w:rsidP="001F7CA8">
            <w:pPr>
              <w:jc w:val="both"/>
              <w:rPr>
                <w:sz w:val="24"/>
              </w:rPr>
            </w:pPr>
          </w:p>
          <w:p w:rsidR="00124992" w:rsidRDefault="00124992" w:rsidP="001F7CA8">
            <w:pPr>
              <w:jc w:val="both"/>
              <w:rPr>
                <w:sz w:val="24"/>
              </w:rPr>
            </w:pPr>
          </w:p>
          <w:p w:rsidR="00FA1AD6" w:rsidRDefault="00FA1AD6" w:rsidP="001F7CA8">
            <w:pPr>
              <w:jc w:val="both"/>
              <w:rPr>
                <w:sz w:val="24"/>
              </w:rPr>
            </w:pPr>
          </w:p>
          <w:p w:rsidR="00FA1AD6" w:rsidRDefault="00FA1AD6" w:rsidP="001F7CA8">
            <w:pPr>
              <w:jc w:val="both"/>
              <w:rPr>
                <w:sz w:val="24"/>
              </w:rPr>
            </w:pPr>
          </w:p>
          <w:p w:rsidR="00FA1AD6" w:rsidRDefault="00FA1AD6" w:rsidP="001F7CA8">
            <w:pPr>
              <w:jc w:val="both"/>
              <w:rPr>
                <w:sz w:val="24"/>
              </w:rPr>
            </w:pPr>
          </w:p>
          <w:p w:rsidR="00FA1AD6" w:rsidRDefault="00FA1AD6" w:rsidP="001F7CA8">
            <w:pPr>
              <w:jc w:val="both"/>
              <w:rPr>
                <w:sz w:val="24"/>
              </w:rPr>
            </w:pPr>
          </w:p>
          <w:p w:rsidR="00FA1AD6" w:rsidRDefault="00FA1AD6" w:rsidP="001F7CA8">
            <w:pPr>
              <w:jc w:val="both"/>
              <w:rPr>
                <w:sz w:val="24"/>
              </w:rPr>
            </w:pPr>
          </w:p>
          <w:p w:rsidR="00FA1AD6" w:rsidRDefault="00FA1AD6" w:rsidP="001F7CA8">
            <w:pPr>
              <w:jc w:val="both"/>
              <w:rPr>
                <w:sz w:val="24"/>
              </w:rPr>
            </w:pP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Керуватися </w:t>
            </w:r>
            <w:r>
              <w:rPr>
                <w:sz w:val="24"/>
                <w:lang w:val="ru-RU"/>
              </w:rPr>
              <w:t>наказом МОН</w:t>
            </w:r>
            <w:r w:rsidRPr="007C100E">
              <w:rPr>
                <w:sz w:val="24"/>
                <w:lang w:val="ru-RU"/>
              </w:rPr>
              <w:t xml:space="preserve"> «Про </w:t>
            </w:r>
            <w:proofErr w:type="spellStart"/>
            <w:r w:rsidRPr="007C100E">
              <w:rPr>
                <w:sz w:val="24"/>
                <w:lang w:val="ru-RU"/>
              </w:rPr>
              <w:t>затвердження</w:t>
            </w:r>
            <w:proofErr w:type="spellEnd"/>
            <w:r w:rsidRPr="007C100E">
              <w:rPr>
                <w:sz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lang w:val="ru-RU"/>
              </w:rPr>
              <w:t>Положення</w:t>
            </w:r>
            <w:proofErr w:type="spellEnd"/>
            <w:r w:rsidRPr="007C100E">
              <w:rPr>
                <w:sz w:val="24"/>
                <w:lang w:val="ru-RU"/>
              </w:rPr>
              <w:t xml:space="preserve"> про </w:t>
            </w:r>
            <w:proofErr w:type="spellStart"/>
            <w:r w:rsidRPr="007C100E">
              <w:rPr>
                <w:sz w:val="24"/>
                <w:lang w:val="ru-RU"/>
              </w:rPr>
              <w:t>кабінет</w:t>
            </w:r>
            <w:proofErr w:type="spellEnd"/>
            <w:r w:rsidRPr="007C100E">
              <w:rPr>
                <w:sz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lang w:val="ru-RU"/>
              </w:rPr>
              <w:t>інформатики</w:t>
            </w:r>
            <w:proofErr w:type="spellEnd"/>
            <w:r w:rsidRPr="007C100E">
              <w:rPr>
                <w:sz w:val="24"/>
                <w:lang w:val="ru-RU"/>
              </w:rPr>
              <w:t xml:space="preserve"> та </w:t>
            </w:r>
            <w:proofErr w:type="spellStart"/>
            <w:r w:rsidRPr="007C100E">
              <w:rPr>
                <w:sz w:val="24"/>
                <w:lang w:val="ru-RU"/>
              </w:rPr>
              <w:t>інформаційно-комунікаційних</w:t>
            </w:r>
            <w:proofErr w:type="spellEnd"/>
            <w:r w:rsidRPr="007C100E">
              <w:rPr>
                <w:sz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lang w:val="ru-RU"/>
              </w:rPr>
              <w:t>технологій</w:t>
            </w:r>
            <w:proofErr w:type="spellEnd"/>
            <w:r w:rsidRPr="007C100E">
              <w:rPr>
                <w:sz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lang w:val="ru-RU"/>
              </w:rPr>
              <w:t>навчання</w:t>
            </w:r>
            <w:proofErr w:type="spellEnd"/>
            <w:r w:rsidRPr="007C100E">
              <w:rPr>
                <w:sz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lang w:val="ru-RU"/>
              </w:rPr>
              <w:t>загальноосвітніх</w:t>
            </w:r>
            <w:proofErr w:type="spellEnd"/>
            <w:r w:rsidRPr="007C100E">
              <w:rPr>
                <w:sz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lang w:val="ru-RU"/>
              </w:rPr>
              <w:t>навчальних</w:t>
            </w:r>
            <w:proofErr w:type="spellEnd"/>
            <w:r w:rsidRPr="007C100E">
              <w:rPr>
                <w:sz w:val="24"/>
                <w:lang w:val="ru-RU"/>
              </w:rPr>
              <w:t xml:space="preserve"> </w:t>
            </w:r>
            <w:proofErr w:type="spellStart"/>
            <w:r w:rsidRPr="007C100E">
              <w:rPr>
                <w:sz w:val="24"/>
                <w:lang w:val="ru-RU"/>
              </w:rPr>
              <w:t>закладів</w:t>
            </w:r>
            <w:proofErr w:type="spellEnd"/>
            <w:r w:rsidRPr="007C100E">
              <w:rPr>
                <w:sz w:val="24"/>
                <w:lang w:val="ru-RU"/>
              </w:rPr>
              <w:t>»</w:t>
            </w:r>
            <w:r w:rsidRPr="007C100E">
              <w:rPr>
                <w:sz w:val="24"/>
              </w:rPr>
              <w:t xml:space="preserve"> </w:t>
            </w:r>
          </w:p>
        </w:tc>
        <w:tc>
          <w:tcPr>
            <w:tcW w:w="716" w:type="pct"/>
          </w:tcPr>
          <w:p w:rsidR="00842746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lastRenderedPageBreak/>
              <w:t>Саєнко</w:t>
            </w:r>
            <w:proofErr w:type="spellEnd"/>
            <w:r w:rsidRPr="00E22E05">
              <w:rPr>
                <w:sz w:val="24"/>
                <w:szCs w:val="24"/>
              </w:rPr>
              <w:t xml:space="preserve"> О. В.</w:t>
            </w: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</w:p>
          <w:p w:rsidR="003F21F7" w:rsidRPr="00E22E05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Багуж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24992" w:rsidRPr="00E22E05" w:rsidRDefault="00124992" w:rsidP="001F7CA8">
            <w:pPr>
              <w:pStyle w:val="a9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DB582C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25.04.2017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Створення безпечних умов для учасників навчально-</w:t>
            </w:r>
            <w:r w:rsidRPr="007C100E">
              <w:rPr>
                <w:sz w:val="24"/>
              </w:rPr>
              <w:lastRenderedPageBreak/>
              <w:t>виховного процесу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lastRenderedPageBreak/>
              <w:t>Акт-дозволи на проведення занять у навчальних кабінетах, паспорти кабінетів,</w:t>
            </w:r>
          </w:p>
          <w:p w:rsidR="00124992" w:rsidRPr="007C100E" w:rsidRDefault="00124992" w:rsidP="001F7CA8">
            <w:pPr>
              <w:tabs>
                <w:tab w:val="left" w:pos="208"/>
              </w:tabs>
              <w:jc w:val="both"/>
              <w:rPr>
                <w:sz w:val="24"/>
              </w:rPr>
            </w:pPr>
            <w:r w:rsidRPr="007C100E">
              <w:rPr>
                <w:sz w:val="24"/>
              </w:rPr>
              <w:lastRenderedPageBreak/>
              <w:t>журнал адміністративно-громадського контролю за станом охорони праці в закладі освіти</w:t>
            </w:r>
          </w:p>
        </w:tc>
        <w:tc>
          <w:tcPr>
            <w:tcW w:w="1179" w:type="pct"/>
          </w:tcPr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124992" w:rsidRPr="00E22E05" w:rsidRDefault="00124992" w:rsidP="001F7CA8">
            <w:pPr>
              <w:pStyle w:val="a9"/>
              <w:spacing w:line="228" w:lineRule="auto"/>
              <w:ind w:right="-142"/>
              <w:jc w:val="both"/>
              <w:rPr>
                <w:sz w:val="24"/>
                <w:szCs w:val="24"/>
              </w:rPr>
            </w:pPr>
          </w:p>
          <w:p w:rsidR="00124992" w:rsidRPr="00E22E05" w:rsidRDefault="00842746" w:rsidP="001F7CA8">
            <w:pPr>
              <w:pStyle w:val="a9"/>
              <w:spacing w:line="228" w:lineRule="auto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Байнак</w:t>
            </w:r>
            <w:proofErr w:type="spellEnd"/>
            <w:r w:rsidRPr="00E22E05">
              <w:rPr>
                <w:sz w:val="24"/>
                <w:szCs w:val="24"/>
              </w:rPr>
              <w:t xml:space="preserve"> К. В.</w:t>
            </w:r>
          </w:p>
          <w:p w:rsidR="00842746" w:rsidRPr="00E22E05" w:rsidRDefault="00842746" w:rsidP="001F7CA8">
            <w:pPr>
              <w:pStyle w:val="a9"/>
              <w:spacing w:line="228" w:lineRule="auto"/>
              <w:ind w:right="-142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lastRenderedPageBreak/>
              <w:t>Комар Т. В.</w:t>
            </w:r>
          </w:p>
        </w:tc>
      </w:tr>
      <w:tr w:rsidR="00124992" w:rsidRPr="007C100E" w:rsidTr="007E7E93">
        <w:trPr>
          <w:trHeight w:val="5262"/>
        </w:trPr>
        <w:tc>
          <w:tcPr>
            <w:tcW w:w="511" w:type="pct"/>
          </w:tcPr>
          <w:p w:rsidR="00124992" w:rsidRPr="008F46DB" w:rsidRDefault="00DB582C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25.04.2017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Забезпечення якості загальної середньої освіти: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- порівняльний аналіз результатів зовнішнього та внутрішнього моніторингу результатів навчальних досягнень учнів;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- порівняння результатів незалежного оцінювання випускників 11-х класів із результатами їх навчальних досягнень (за три останні роки)</w:t>
            </w:r>
          </w:p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  <w:r w:rsidRPr="007C100E">
              <w:rPr>
                <w:sz w:val="24"/>
              </w:rPr>
              <w:t>- результативність участі  у Всеукраїнських учнівських олімпіадах</w:t>
            </w:r>
            <w:r>
              <w:rPr>
                <w:sz w:val="24"/>
              </w:rPr>
              <w:t>.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pacing w:val="-8"/>
                <w:kern w:val="20"/>
                <w:sz w:val="24"/>
              </w:rPr>
              <w:t>П</w:t>
            </w:r>
            <w:r w:rsidRPr="007C100E">
              <w:rPr>
                <w:rFonts w:eastAsia="Calibri"/>
                <w:sz w:val="24"/>
              </w:rPr>
              <w:t>орівняння результатів</w:t>
            </w:r>
            <w:r w:rsidRPr="007C100E">
              <w:rPr>
                <w:sz w:val="24"/>
              </w:rPr>
              <w:t xml:space="preserve"> </w:t>
            </w:r>
            <w:r w:rsidRPr="007C100E">
              <w:rPr>
                <w:rFonts w:eastAsia="Calibri"/>
                <w:sz w:val="24"/>
              </w:rPr>
              <w:t>зовнішнього</w:t>
            </w:r>
            <w:r w:rsidRPr="007C100E">
              <w:rPr>
                <w:sz w:val="24"/>
              </w:rPr>
              <w:t xml:space="preserve"> </w:t>
            </w:r>
            <w:r w:rsidRPr="007C100E">
              <w:rPr>
                <w:rFonts w:eastAsia="Calibri"/>
                <w:sz w:val="24"/>
              </w:rPr>
              <w:t>та внутрішнього оцінювання</w:t>
            </w:r>
            <w:r w:rsidRPr="007C100E">
              <w:rPr>
                <w:spacing w:val="-8"/>
                <w:kern w:val="20"/>
                <w:sz w:val="24"/>
              </w:rPr>
              <w:t xml:space="preserve"> (порівняння рівня навчальних досягнень учнів за результатами двох контрольних випробувань з базових предметів інваріантної складової навчального плану, проведених незалежною експертною комісією у вип</w:t>
            </w:r>
            <w:r w:rsidR="007D0A92">
              <w:rPr>
                <w:spacing w:val="-8"/>
                <w:kern w:val="20"/>
                <w:sz w:val="24"/>
              </w:rPr>
              <w:t>ускних класах кожного ступеню (4-х, 9</w:t>
            </w:r>
            <w:r>
              <w:rPr>
                <w:spacing w:val="-8"/>
                <w:kern w:val="20"/>
                <w:sz w:val="24"/>
              </w:rPr>
              <w:t xml:space="preserve">-х), </w:t>
            </w:r>
            <w:r w:rsidRPr="007C100E">
              <w:rPr>
                <w:spacing w:val="-8"/>
                <w:kern w:val="20"/>
                <w:sz w:val="24"/>
              </w:rPr>
              <w:t xml:space="preserve"> р</w:t>
            </w:r>
            <w:r w:rsidRPr="007C100E">
              <w:rPr>
                <w:sz w:val="24"/>
              </w:rPr>
              <w:t>езультати навчальних досягнень учнів за результатами семестрового та (або) річного оцінювання);</w:t>
            </w:r>
          </w:p>
          <w:p w:rsidR="00124992" w:rsidRPr="007C100E" w:rsidRDefault="00124992" w:rsidP="001F7CA8">
            <w:pPr>
              <w:jc w:val="both"/>
              <w:rPr>
                <w:rFonts w:eastAsia="Calibri"/>
                <w:sz w:val="24"/>
              </w:rPr>
            </w:pPr>
            <w:r w:rsidRPr="007C100E">
              <w:rPr>
                <w:sz w:val="24"/>
              </w:rPr>
              <w:t>-</w:t>
            </w:r>
            <w:r w:rsidRPr="007C100E">
              <w:rPr>
                <w:rFonts w:eastAsia="Calibri"/>
                <w:sz w:val="24"/>
              </w:rPr>
              <w:t xml:space="preserve"> кореляція</w:t>
            </w:r>
            <w:r w:rsidRPr="007C100E">
              <w:rPr>
                <w:sz w:val="24"/>
              </w:rPr>
              <w:t xml:space="preserve"> (порівняння)</w:t>
            </w:r>
            <w:r w:rsidRPr="007C100E">
              <w:rPr>
                <w:rFonts w:eastAsia="Calibri"/>
                <w:sz w:val="24"/>
              </w:rPr>
              <w:t xml:space="preserve"> результатів ЗНО з української мови  випускників 11-х класів із результатами річного оцінювання (у динаміці за</w:t>
            </w:r>
            <w:r w:rsidRPr="007C100E">
              <w:rPr>
                <w:sz w:val="24"/>
              </w:rPr>
              <w:t xml:space="preserve"> останні 3 рок</w:t>
            </w:r>
            <w:r w:rsidRPr="007C100E">
              <w:rPr>
                <w:rFonts w:eastAsia="Calibri"/>
                <w:sz w:val="24"/>
              </w:rPr>
              <w:t>и).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rFonts w:eastAsia="Calibri"/>
                <w:sz w:val="24"/>
              </w:rPr>
              <w:t>- підсумкові</w:t>
            </w:r>
            <w:r w:rsidRPr="007C100E">
              <w:rPr>
                <w:sz w:val="24"/>
              </w:rPr>
              <w:t xml:space="preserve"> накази про участь школярів у ІІ етапі предметних олімпіад, підтверджуючі документи (дипломи)</w:t>
            </w:r>
            <w:r w:rsidRPr="007C100E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179" w:type="pct"/>
          </w:tcPr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>Опрацювати критерії оцінювання контрольних випробувань</w:t>
            </w:r>
            <w:r>
              <w:rPr>
                <w:sz w:val="24"/>
                <w:szCs w:val="24"/>
              </w:rPr>
              <w:t>.</w:t>
            </w:r>
          </w:p>
          <w:p w:rsidR="00124992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>Не враховувати результати  навчальних досягнень учнів,  які були відсутні під час проведення контрольних робіт комісією</w:t>
            </w:r>
          </w:p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>Опрацювати матеріали Дніпропетровського регіонального Центру оцінювання якості освіти</w:t>
            </w:r>
          </w:p>
          <w:p w:rsidR="00124992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>Опрацювати: щорічні підсумкові накази МОН України, ДОН ДОДА, УОН щодо результатів участі школярів у Всеукраїнських учнівських олімпіадах з базових дисциплін</w:t>
            </w:r>
            <w:r>
              <w:rPr>
                <w:sz w:val="24"/>
                <w:szCs w:val="24"/>
              </w:rPr>
              <w:t>.</w:t>
            </w:r>
          </w:p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124992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Кошман</w:t>
            </w:r>
            <w:proofErr w:type="spellEnd"/>
            <w:r w:rsidRPr="00E22E05">
              <w:rPr>
                <w:sz w:val="24"/>
                <w:szCs w:val="24"/>
              </w:rPr>
              <w:t xml:space="preserve"> Л. Ю.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DB582C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24.04.2017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pStyle w:val="af1"/>
              <w:ind w:right="-47"/>
              <w:jc w:val="both"/>
              <w:rPr>
                <w:sz w:val="24"/>
              </w:rPr>
            </w:pPr>
            <w:r w:rsidRPr="007C100E">
              <w:rPr>
                <w:sz w:val="24"/>
              </w:rPr>
              <w:t>Загальний стан території, будівель та приміщень навчального закладу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Паспорт готовності закладу. Технічний паспорт будівлі ЗНЗ. Санітарний паспорт ЗНЗ. Акти перевірок обладнання, захисних засобів, приміщень, споруд та інженерних комунікацій</w:t>
            </w:r>
            <w:r>
              <w:rPr>
                <w:sz w:val="24"/>
              </w:rPr>
              <w:t>.</w:t>
            </w:r>
          </w:p>
        </w:tc>
        <w:tc>
          <w:tcPr>
            <w:tcW w:w="1179" w:type="pct"/>
          </w:tcPr>
          <w:p w:rsidR="00124992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 xml:space="preserve">Керуватися Державними санітарними правилами і нормами влаштування, утримання загальноосвітніх навчальних закладів та організації навчально-виховного процесу. </w:t>
            </w:r>
            <w:proofErr w:type="spellStart"/>
            <w:r w:rsidRPr="007C100E">
              <w:rPr>
                <w:sz w:val="24"/>
                <w:szCs w:val="24"/>
              </w:rPr>
              <w:t>ДСанПІН</w:t>
            </w:r>
            <w:proofErr w:type="spellEnd"/>
            <w:r w:rsidRPr="007C100E">
              <w:rPr>
                <w:sz w:val="24"/>
                <w:szCs w:val="24"/>
              </w:rPr>
              <w:t xml:space="preserve"> 5.5.2.008-01 (</w:t>
            </w:r>
            <w:proofErr w:type="spellStart"/>
            <w:r w:rsidRPr="007C100E">
              <w:rPr>
                <w:sz w:val="24"/>
                <w:szCs w:val="24"/>
              </w:rPr>
              <w:t>затв</w:t>
            </w:r>
            <w:proofErr w:type="spellEnd"/>
            <w:r w:rsidRPr="007C100E">
              <w:rPr>
                <w:sz w:val="24"/>
                <w:szCs w:val="24"/>
              </w:rPr>
              <w:t>. Постановою Головного державного санітарного лікаря України від 14.08. 2001. №</w:t>
            </w:r>
            <w:r>
              <w:rPr>
                <w:sz w:val="24"/>
                <w:szCs w:val="24"/>
              </w:rPr>
              <w:t xml:space="preserve"> </w:t>
            </w:r>
            <w:r w:rsidRPr="007C100E">
              <w:rPr>
                <w:sz w:val="24"/>
                <w:szCs w:val="24"/>
              </w:rPr>
              <w:t>63)</w:t>
            </w:r>
          </w:p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124992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>Чечель М.М.</w:t>
            </w:r>
          </w:p>
          <w:p w:rsidR="00842746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Постольник</w:t>
            </w:r>
            <w:proofErr w:type="spellEnd"/>
            <w:r w:rsidRPr="00E22E05">
              <w:rPr>
                <w:sz w:val="24"/>
                <w:szCs w:val="24"/>
              </w:rPr>
              <w:t xml:space="preserve"> Н. І.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Pr="008F46DB" w:rsidRDefault="00C009F2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19.04.2017</w:t>
            </w:r>
          </w:p>
        </w:tc>
        <w:tc>
          <w:tcPr>
            <w:tcW w:w="1035" w:type="pct"/>
          </w:tcPr>
          <w:p w:rsidR="00124992" w:rsidRPr="00166CFD" w:rsidRDefault="00124992" w:rsidP="001F7CA8">
            <w:pPr>
              <w:jc w:val="both"/>
              <w:rPr>
                <w:sz w:val="24"/>
              </w:rPr>
            </w:pPr>
            <w:r w:rsidRPr="00166CFD">
              <w:rPr>
                <w:sz w:val="24"/>
              </w:rPr>
              <w:t xml:space="preserve">Дієвість внутрішнього моніторингу навчальних </w:t>
            </w:r>
            <w:r w:rsidRPr="00166CFD">
              <w:rPr>
                <w:sz w:val="24"/>
              </w:rPr>
              <w:lastRenderedPageBreak/>
              <w:t>досягнень учнів</w:t>
            </w:r>
          </w:p>
        </w:tc>
        <w:tc>
          <w:tcPr>
            <w:tcW w:w="1559" w:type="pct"/>
          </w:tcPr>
          <w:p w:rsidR="00124992" w:rsidRDefault="00124992" w:rsidP="001F7CA8">
            <w:pPr>
              <w:jc w:val="both"/>
              <w:rPr>
                <w:sz w:val="24"/>
              </w:rPr>
            </w:pPr>
            <w:r w:rsidRPr="00166CFD">
              <w:rPr>
                <w:sz w:val="24"/>
              </w:rPr>
              <w:lastRenderedPageBreak/>
              <w:t xml:space="preserve">Річний план закладу, класні журнали, підсумкові накази щодо виконання </w:t>
            </w:r>
            <w:r w:rsidRPr="00166CFD">
              <w:rPr>
                <w:sz w:val="24"/>
              </w:rPr>
              <w:lastRenderedPageBreak/>
              <w:t>програм за І,ІІ півріччя, перевірки класних журналів.</w:t>
            </w:r>
          </w:p>
          <w:p w:rsidR="00124992" w:rsidRPr="00166CFD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Організація навчання учнів за індивідуальною та </w:t>
            </w:r>
            <w:proofErr w:type="spellStart"/>
            <w:r>
              <w:rPr>
                <w:sz w:val="24"/>
              </w:rPr>
              <w:t>екстернатною</w:t>
            </w:r>
            <w:proofErr w:type="spellEnd"/>
            <w:r>
              <w:rPr>
                <w:sz w:val="24"/>
              </w:rPr>
              <w:t xml:space="preserve"> формою.</w:t>
            </w:r>
          </w:p>
        </w:tc>
        <w:tc>
          <w:tcPr>
            <w:tcW w:w="1179" w:type="pct"/>
          </w:tcPr>
          <w:p w:rsidR="00124992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Навчальний план роботи закладу.</w:t>
            </w:r>
          </w:p>
          <w:p w:rsidR="00124992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Положення про індивідуальну форму навчання в загальноосвітніх навчальних закладах.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Положення про екстернат у загальноосвітніх навчальних закладах</w:t>
            </w:r>
          </w:p>
        </w:tc>
        <w:tc>
          <w:tcPr>
            <w:tcW w:w="716" w:type="pct"/>
          </w:tcPr>
          <w:p w:rsidR="00124992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lastRenderedPageBreak/>
              <w:t>Грецька Л. І.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C009F2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Відповідність документації, в тому числі фінансової, вимогам законодавства</w:t>
            </w:r>
          </w:p>
        </w:tc>
        <w:tc>
          <w:tcPr>
            <w:tcW w:w="1559" w:type="pct"/>
          </w:tcPr>
          <w:p w:rsidR="0079190D" w:rsidRDefault="00124992" w:rsidP="001F7CA8">
            <w:pPr>
              <w:tabs>
                <w:tab w:val="left" w:pos="208"/>
              </w:tabs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Документація відповідно до </w:t>
            </w:r>
            <w:r w:rsidR="0079190D">
              <w:rPr>
                <w:sz w:val="24"/>
              </w:rPr>
              <w:t>Типової і</w:t>
            </w:r>
            <w:r w:rsidRPr="007C100E">
              <w:rPr>
                <w:sz w:val="24"/>
              </w:rPr>
              <w:t>нструкції з ведення ділової документації у загальноосвітніх навчальних закладах</w:t>
            </w:r>
            <w:r w:rsidR="0079190D">
              <w:rPr>
                <w:sz w:val="24"/>
              </w:rPr>
              <w:t xml:space="preserve">, </w:t>
            </w:r>
            <w:r w:rsidRPr="007C100E">
              <w:rPr>
                <w:sz w:val="24"/>
              </w:rPr>
              <w:t>затвердженої наказом Міністерст</w:t>
            </w:r>
            <w:r w:rsidR="0079190D">
              <w:rPr>
                <w:sz w:val="24"/>
              </w:rPr>
              <w:t>ва освіти і науки України від 28.08.2013</w:t>
            </w:r>
            <w:r w:rsidRPr="007C100E">
              <w:rPr>
                <w:sz w:val="24"/>
              </w:rPr>
              <w:t xml:space="preserve"> року </w:t>
            </w:r>
          </w:p>
          <w:p w:rsidR="00124992" w:rsidRPr="007C100E" w:rsidRDefault="00124992" w:rsidP="001F7CA8">
            <w:pPr>
              <w:tabs>
                <w:tab w:val="left" w:pos="208"/>
              </w:tabs>
              <w:jc w:val="both"/>
              <w:rPr>
                <w:sz w:val="24"/>
              </w:rPr>
            </w:pPr>
            <w:r w:rsidRPr="007C100E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79190D">
              <w:rPr>
                <w:sz w:val="24"/>
              </w:rPr>
              <w:t>1239</w:t>
            </w:r>
          </w:p>
        </w:tc>
        <w:tc>
          <w:tcPr>
            <w:tcW w:w="1179" w:type="pct"/>
          </w:tcPr>
          <w:p w:rsidR="00124992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 xml:space="preserve">Керуватися </w:t>
            </w:r>
            <w:r w:rsidR="0079190D">
              <w:rPr>
                <w:sz w:val="24"/>
                <w:szCs w:val="24"/>
              </w:rPr>
              <w:t>Типовою і</w:t>
            </w:r>
            <w:r w:rsidRPr="007C100E">
              <w:rPr>
                <w:sz w:val="24"/>
                <w:szCs w:val="24"/>
              </w:rPr>
              <w:t>нструкцією щодо ведення шкільної документації у загальноосв</w:t>
            </w:r>
            <w:r>
              <w:rPr>
                <w:sz w:val="24"/>
                <w:szCs w:val="24"/>
              </w:rPr>
              <w:t>ітніх навчальних закладах</w:t>
            </w:r>
            <w:r w:rsidRPr="007C10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C100E">
              <w:rPr>
                <w:sz w:val="24"/>
                <w:szCs w:val="24"/>
              </w:rPr>
              <w:t>затвердженої наказом Міністерст</w:t>
            </w:r>
            <w:r w:rsidR="0079190D">
              <w:rPr>
                <w:sz w:val="24"/>
                <w:szCs w:val="24"/>
              </w:rPr>
              <w:t>ва освіти і науки України від 28.08.2013</w:t>
            </w:r>
            <w:r w:rsidRPr="007C100E">
              <w:rPr>
                <w:sz w:val="24"/>
                <w:szCs w:val="24"/>
              </w:rPr>
              <w:t xml:space="preserve"> року </w:t>
            </w:r>
          </w:p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9190D">
              <w:rPr>
                <w:sz w:val="24"/>
                <w:szCs w:val="24"/>
              </w:rPr>
              <w:t>1239</w:t>
            </w:r>
          </w:p>
        </w:tc>
        <w:tc>
          <w:tcPr>
            <w:tcW w:w="716" w:type="pct"/>
          </w:tcPr>
          <w:p w:rsidR="00124992" w:rsidRPr="00E22E05" w:rsidRDefault="003F21F7" w:rsidP="001F7CA8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Багуж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DB582C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24.04.2017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Створення умов для задоволення потреб учнів у різних формах позакласної навчально-виховної роботи 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tabs>
                <w:tab w:val="left" w:pos="459"/>
              </w:tabs>
              <w:jc w:val="both"/>
              <w:rPr>
                <w:sz w:val="24"/>
              </w:rPr>
            </w:pPr>
            <w:r w:rsidRPr="007C100E">
              <w:rPr>
                <w:sz w:val="24"/>
              </w:rPr>
              <w:t>Книга наказів з основної діяльності, журнали, графік та плани гурткової роботи, плани виховної роботи класних керівників, протоколи нарад при директорові, засідань ШМО класних кер</w:t>
            </w:r>
            <w:r>
              <w:rPr>
                <w:sz w:val="24"/>
              </w:rPr>
              <w:t>івників, результати опитувань,</w:t>
            </w:r>
            <w:r w:rsidRPr="007C100E">
              <w:rPr>
                <w:sz w:val="24"/>
              </w:rPr>
              <w:t>анкетувань учнів та батьків щодо запитів дітей по вибору напрямків гуртків</w:t>
            </w:r>
            <w:r>
              <w:rPr>
                <w:b/>
                <w:sz w:val="24"/>
              </w:rPr>
              <w:t>;</w:t>
            </w:r>
            <w:r w:rsidRPr="007C100E">
              <w:rPr>
                <w:sz w:val="24"/>
              </w:rPr>
              <w:t>результативність участі у конкурсах--захистах робіт учнів-членів Малої академії наук (за останні 3 роки</w:t>
            </w:r>
            <w:r w:rsidRPr="007C100E">
              <w:rPr>
                <w:b/>
                <w:sz w:val="24"/>
              </w:rPr>
              <w:t>)</w:t>
            </w:r>
          </w:p>
        </w:tc>
        <w:tc>
          <w:tcPr>
            <w:tcW w:w="1179" w:type="pct"/>
          </w:tcPr>
          <w:p w:rsidR="00124992" w:rsidRPr="007C100E" w:rsidRDefault="00124992" w:rsidP="001F7CA8">
            <w:pPr>
              <w:tabs>
                <w:tab w:val="left" w:pos="367"/>
              </w:tabs>
              <w:jc w:val="both"/>
              <w:rPr>
                <w:sz w:val="24"/>
              </w:rPr>
            </w:pPr>
            <w:r w:rsidRPr="007C100E">
              <w:rPr>
                <w:sz w:val="24"/>
              </w:rPr>
              <w:t>Керуватися Законом У</w:t>
            </w:r>
            <w:r>
              <w:rPr>
                <w:sz w:val="24"/>
              </w:rPr>
              <w:t>країни «Про позашкільну освіту»</w:t>
            </w:r>
            <w:r w:rsidRPr="007C100E">
              <w:rPr>
                <w:sz w:val="24"/>
              </w:rPr>
              <w:t xml:space="preserve"> </w:t>
            </w:r>
          </w:p>
        </w:tc>
        <w:tc>
          <w:tcPr>
            <w:tcW w:w="716" w:type="pct"/>
          </w:tcPr>
          <w:p w:rsidR="00842746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>Чечель М.М.</w:t>
            </w:r>
          </w:p>
          <w:p w:rsidR="00124992" w:rsidRPr="00E22E05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DB582C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25.04.2017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pStyle w:val="af1"/>
              <w:ind w:right="-47"/>
              <w:jc w:val="both"/>
              <w:rPr>
                <w:sz w:val="24"/>
              </w:rPr>
            </w:pPr>
            <w:r w:rsidRPr="007C100E">
              <w:rPr>
                <w:sz w:val="24"/>
              </w:rPr>
              <w:t>Створення умов для навчання дітей з особливими освітніми потребами, в тому числі дітей-інвалідів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Документи ПМПК , навчальні плани</w:t>
            </w:r>
            <w:r>
              <w:rPr>
                <w:sz w:val="24"/>
              </w:rPr>
              <w:t>, програми, індивідуальний план,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результати діагностування дитини;</w:t>
            </w:r>
          </w:p>
          <w:p w:rsidR="00124992" w:rsidRPr="007C100E" w:rsidRDefault="00AB58F0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 </w:t>
            </w:r>
            <w:proofErr w:type="spellStart"/>
            <w:r>
              <w:rPr>
                <w:sz w:val="24"/>
              </w:rPr>
              <w:t>корекційно-</w:t>
            </w:r>
            <w:r w:rsidR="00124992" w:rsidRPr="007C100E">
              <w:rPr>
                <w:sz w:val="24"/>
              </w:rPr>
              <w:t>розвивальних</w:t>
            </w:r>
            <w:proofErr w:type="spellEnd"/>
            <w:r w:rsidR="00124992" w:rsidRPr="007C100E">
              <w:rPr>
                <w:sz w:val="24"/>
              </w:rPr>
              <w:t xml:space="preserve"> занять;</w:t>
            </w:r>
          </w:p>
          <w:p w:rsidR="00124992" w:rsidRPr="007C100E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C100E">
              <w:rPr>
                <w:sz w:val="24"/>
              </w:rPr>
              <w:t>оціальний патронаж сім’ї  (акти,); психологічне консультування дітей, батьків, педагогів; залучення дітей зазначеної категорії до позашкільної діяльності.</w:t>
            </w:r>
          </w:p>
        </w:tc>
        <w:tc>
          <w:tcPr>
            <w:tcW w:w="1179" w:type="pct"/>
          </w:tcPr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>Закони України «Про освіту», «Про загальну середню освіту</w:t>
            </w:r>
            <w:r w:rsidR="00526100">
              <w:rPr>
                <w:sz w:val="24"/>
                <w:szCs w:val="24"/>
              </w:rPr>
              <w:t>»</w:t>
            </w:r>
            <w:r w:rsidRPr="007C100E">
              <w:rPr>
                <w:sz w:val="24"/>
                <w:szCs w:val="24"/>
              </w:rPr>
              <w:t xml:space="preserve">, </w:t>
            </w:r>
          </w:p>
          <w:p w:rsidR="00124992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7C100E">
              <w:rPr>
                <w:sz w:val="24"/>
                <w:szCs w:val="24"/>
              </w:rPr>
              <w:t xml:space="preserve">нструктивно-методичний лист «Організація навчально-виховного процесу в умовах інклюзивного навчання» (Лист Міністерства освіти і науки, молоді та спорту України </w:t>
            </w:r>
          </w:p>
          <w:p w:rsidR="00124992" w:rsidRPr="007C100E" w:rsidRDefault="00124992" w:rsidP="001F7CA8">
            <w:pPr>
              <w:pStyle w:val="a9"/>
              <w:jc w:val="both"/>
              <w:rPr>
                <w:sz w:val="24"/>
                <w:szCs w:val="24"/>
              </w:rPr>
            </w:pPr>
            <w:r w:rsidRPr="007C100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C100E">
              <w:rPr>
                <w:sz w:val="24"/>
                <w:szCs w:val="24"/>
              </w:rPr>
              <w:t>1/9-384 від 18.05.2012);</w:t>
            </w:r>
            <w:r>
              <w:rPr>
                <w:sz w:val="24"/>
                <w:szCs w:val="24"/>
              </w:rPr>
              <w:t xml:space="preserve"> і</w:t>
            </w:r>
            <w:r w:rsidRPr="007C100E">
              <w:rPr>
                <w:sz w:val="24"/>
                <w:szCs w:val="24"/>
              </w:rPr>
              <w:t xml:space="preserve">нструктивно-методичний лист «Організація психологічного і </w:t>
            </w:r>
            <w:r w:rsidRPr="007C100E">
              <w:rPr>
                <w:sz w:val="24"/>
                <w:szCs w:val="24"/>
              </w:rPr>
              <w:lastRenderedPageBreak/>
              <w:t>соціального супроводу в умовах інклюзивного навчання» від 26.07.2012 №</w:t>
            </w:r>
            <w:r>
              <w:rPr>
                <w:sz w:val="24"/>
                <w:szCs w:val="24"/>
              </w:rPr>
              <w:t xml:space="preserve"> </w:t>
            </w:r>
            <w:r w:rsidRPr="007C100E">
              <w:rPr>
                <w:sz w:val="24"/>
                <w:szCs w:val="24"/>
              </w:rPr>
              <w:t>1/9-529, наказ МОН «Про затвердження плану заходів, щодо забезпечення права на освіту дітей з особливими освітніми потребами, у тому числі дітей-інвалідів» (№</w:t>
            </w:r>
            <w:r>
              <w:rPr>
                <w:sz w:val="24"/>
                <w:szCs w:val="24"/>
              </w:rPr>
              <w:t xml:space="preserve"> </w:t>
            </w:r>
            <w:r w:rsidRPr="007C100E">
              <w:rPr>
                <w:sz w:val="24"/>
                <w:szCs w:val="24"/>
              </w:rPr>
              <w:t xml:space="preserve">768 </w:t>
            </w:r>
            <w:r>
              <w:rPr>
                <w:sz w:val="24"/>
                <w:szCs w:val="24"/>
              </w:rPr>
              <w:t>від</w:t>
            </w:r>
            <w:r w:rsidRPr="007C100E">
              <w:rPr>
                <w:sz w:val="24"/>
                <w:szCs w:val="24"/>
              </w:rPr>
              <w:t xml:space="preserve"> 14.06.2013)</w:t>
            </w:r>
          </w:p>
        </w:tc>
        <w:tc>
          <w:tcPr>
            <w:tcW w:w="716" w:type="pct"/>
          </w:tcPr>
          <w:p w:rsidR="00124992" w:rsidRPr="00E22E05" w:rsidRDefault="00842746" w:rsidP="001F7CA8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lastRenderedPageBreak/>
              <w:t>Кралька</w:t>
            </w:r>
            <w:proofErr w:type="spellEnd"/>
            <w:r w:rsidRPr="00E22E05">
              <w:rPr>
                <w:sz w:val="24"/>
                <w:szCs w:val="24"/>
              </w:rPr>
              <w:t xml:space="preserve"> С. В.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DB582C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25.04.2017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Забезпечення соціально-психологічного супроводу учнів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  <w:r w:rsidRPr="007C100E">
              <w:rPr>
                <w:sz w:val="24"/>
              </w:rPr>
              <w:t xml:space="preserve">План  роботи психолога, соціального педагога, щоденний облік роботи, журнал індивідуальних та групових консультацій, журнал </w:t>
            </w:r>
            <w:proofErr w:type="spellStart"/>
            <w:r w:rsidRPr="007C100E">
              <w:rPr>
                <w:sz w:val="24"/>
              </w:rPr>
              <w:t>корекційно-розвивальної</w:t>
            </w:r>
            <w:proofErr w:type="spellEnd"/>
            <w:r w:rsidRPr="007C100E">
              <w:rPr>
                <w:sz w:val="24"/>
              </w:rPr>
              <w:t xml:space="preserve"> та відновлювальної роботи, протоколи консультацій, банк даних дітей «групи» та «зони» ризику, дітей пільгових категорій, статистичний та аналітичний звіти .</w:t>
            </w:r>
          </w:p>
        </w:tc>
        <w:tc>
          <w:tcPr>
            <w:tcW w:w="117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 w:rsidRPr="007C100E">
              <w:rPr>
                <w:sz w:val="24"/>
              </w:rPr>
              <w:t>Керуватися Положенням про психологічну службу в закладах освіти</w:t>
            </w:r>
          </w:p>
        </w:tc>
        <w:tc>
          <w:tcPr>
            <w:tcW w:w="716" w:type="pct"/>
          </w:tcPr>
          <w:p w:rsidR="00124992" w:rsidRPr="00E22E05" w:rsidRDefault="00842746" w:rsidP="001F7CA8">
            <w:pPr>
              <w:pStyle w:val="a9"/>
              <w:spacing w:line="228" w:lineRule="auto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E22E05">
              <w:rPr>
                <w:sz w:val="24"/>
                <w:szCs w:val="24"/>
              </w:rPr>
              <w:t>Кралька</w:t>
            </w:r>
            <w:proofErr w:type="spellEnd"/>
            <w:r w:rsidRPr="00E22E05">
              <w:rPr>
                <w:sz w:val="24"/>
                <w:szCs w:val="24"/>
              </w:rPr>
              <w:t xml:space="preserve"> С. В.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Default="00DB582C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24-27.04.</w:t>
            </w:r>
          </w:p>
          <w:p w:rsidR="00DB582C" w:rsidRPr="007C100E" w:rsidRDefault="00DB582C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Підготовка висновків щодо результатів атестаційної експертизи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</w:p>
        </w:tc>
        <w:tc>
          <w:tcPr>
            <w:tcW w:w="1179" w:type="pct"/>
          </w:tcPr>
          <w:p w:rsidR="00124992" w:rsidRPr="007C100E" w:rsidRDefault="00124992" w:rsidP="001F7CA8">
            <w:pPr>
              <w:jc w:val="both"/>
              <w:rPr>
                <w:sz w:val="24"/>
              </w:rPr>
            </w:pPr>
          </w:p>
        </w:tc>
        <w:tc>
          <w:tcPr>
            <w:tcW w:w="716" w:type="pct"/>
          </w:tcPr>
          <w:p w:rsidR="00124992" w:rsidRPr="00E22E05" w:rsidRDefault="00124992" w:rsidP="001F7CA8">
            <w:pPr>
              <w:pStyle w:val="a9"/>
              <w:spacing w:line="228" w:lineRule="auto"/>
              <w:ind w:right="-142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>Члени експертної комісії</w:t>
            </w:r>
          </w:p>
        </w:tc>
      </w:tr>
      <w:tr w:rsidR="00124992" w:rsidRPr="007C100E" w:rsidTr="00CA4220">
        <w:trPr>
          <w:trHeight w:val="20"/>
        </w:trPr>
        <w:tc>
          <w:tcPr>
            <w:tcW w:w="511" w:type="pct"/>
          </w:tcPr>
          <w:p w:rsidR="00124992" w:rsidRPr="007C100E" w:rsidRDefault="00842746" w:rsidP="001F7CA8">
            <w:pPr>
              <w:pStyle w:val="af1"/>
              <w:ind w:right="-47"/>
              <w:jc w:val="both"/>
              <w:rPr>
                <w:sz w:val="24"/>
              </w:rPr>
            </w:pPr>
            <w:r>
              <w:rPr>
                <w:sz w:val="24"/>
              </w:rPr>
              <w:t>28.04.2017</w:t>
            </w:r>
          </w:p>
        </w:tc>
        <w:tc>
          <w:tcPr>
            <w:tcW w:w="1035" w:type="pct"/>
          </w:tcPr>
          <w:p w:rsidR="00124992" w:rsidRPr="007C100E" w:rsidRDefault="00124992" w:rsidP="001F7CA8">
            <w:pPr>
              <w:pStyle w:val="a5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Підсумкове засідання експертної комісії. Надання висновку щодо результатів атестаційної експертизи та вмотивовані рекомендації для навчального закладу щодо підвищення якості надання освітніх послуг населенню</w:t>
            </w:r>
          </w:p>
        </w:tc>
        <w:tc>
          <w:tcPr>
            <w:tcW w:w="1559" w:type="pct"/>
          </w:tcPr>
          <w:p w:rsidR="00124992" w:rsidRPr="007C100E" w:rsidRDefault="00124992" w:rsidP="001F7CA8">
            <w:pPr>
              <w:tabs>
                <w:tab w:val="left" w:pos="459"/>
              </w:tabs>
              <w:jc w:val="both"/>
              <w:rPr>
                <w:sz w:val="24"/>
              </w:rPr>
            </w:pPr>
          </w:p>
        </w:tc>
        <w:tc>
          <w:tcPr>
            <w:tcW w:w="1179" w:type="pct"/>
          </w:tcPr>
          <w:p w:rsidR="00124992" w:rsidRPr="007C100E" w:rsidRDefault="00124992" w:rsidP="001F7CA8">
            <w:pPr>
              <w:tabs>
                <w:tab w:val="left" w:pos="367"/>
              </w:tabs>
              <w:jc w:val="both"/>
              <w:rPr>
                <w:sz w:val="24"/>
              </w:rPr>
            </w:pPr>
          </w:p>
        </w:tc>
        <w:tc>
          <w:tcPr>
            <w:tcW w:w="716" w:type="pct"/>
          </w:tcPr>
          <w:p w:rsidR="00124992" w:rsidRPr="00E22E05" w:rsidRDefault="00124992" w:rsidP="001F7CA8">
            <w:pPr>
              <w:pStyle w:val="a9"/>
              <w:spacing w:line="228" w:lineRule="auto"/>
              <w:ind w:right="-142"/>
              <w:jc w:val="both"/>
              <w:rPr>
                <w:sz w:val="24"/>
                <w:szCs w:val="24"/>
              </w:rPr>
            </w:pPr>
            <w:r w:rsidRPr="00E22E05">
              <w:rPr>
                <w:sz w:val="24"/>
                <w:szCs w:val="24"/>
              </w:rPr>
              <w:t>Голова експертної комісії, члени експертної комісії</w:t>
            </w:r>
          </w:p>
        </w:tc>
      </w:tr>
    </w:tbl>
    <w:p w:rsidR="000557D0" w:rsidRPr="00F12CE6" w:rsidRDefault="00F82086" w:rsidP="001F7C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66496">
        <w:rPr>
          <w:b/>
          <w:sz w:val="24"/>
        </w:rPr>
        <w:t xml:space="preserve">          </w:t>
      </w:r>
    </w:p>
    <w:p w:rsidR="003160A8" w:rsidRDefault="00422979" w:rsidP="001F7CA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C470A9" w:rsidRPr="003F21F7" w:rsidRDefault="009E76A2" w:rsidP="003F21F7">
      <w:pPr>
        <w:jc w:val="center"/>
        <w:rPr>
          <w:b/>
          <w:sz w:val="24"/>
          <w:u w:val="single"/>
        </w:rPr>
      </w:pPr>
      <w:r>
        <w:rPr>
          <w:b/>
          <w:sz w:val="24"/>
        </w:rPr>
        <w:t>Голова</w:t>
      </w:r>
      <w:r w:rsidR="00F73F06" w:rsidRPr="00AC6D97">
        <w:rPr>
          <w:b/>
          <w:sz w:val="24"/>
        </w:rPr>
        <w:t xml:space="preserve"> експертної комісії</w:t>
      </w:r>
      <w:r w:rsidR="00D22AFD">
        <w:rPr>
          <w:b/>
          <w:sz w:val="24"/>
        </w:rPr>
        <w:t xml:space="preserve">                  </w:t>
      </w:r>
      <w:r w:rsidR="000557D0">
        <w:rPr>
          <w:b/>
          <w:sz w:val="24"/>
        </w:rPr>
        <w:t xml:space="preserve">                         </w:t>
      </w:r>
      <w:r w:rsidR="00DE2638">
        <w:rPr>
          <w:b/>
          <w:sz w:val="24"/>
        </w:rPr>
        <w:t>_________________</w:t>
      </w:r>
      <w:r w:rsidR="000557D0">
        <w:rPr>
          <w:b/>
          <w:sz w:val="24"/>
        </w:rPr>
        <w:t xml:space="preserve">                      </w:t>
      </w:r>
      <w:proofErr w:type="spellStart"/>
      <w:r w:rsidR="003F21F7" w:rsidRPr="003F21F7">
        <w:rPr>
          <w:b/>
          <w:sz w:val="24"/>
        </w:rPr>
        <w:t>Кошман</w:t>
      </w:r>
      <w:proofErr w:type="spellEnd"/>
      <w:r w:rsidR="003F21F7" w:rsidRPr="003F21F7">
        <w:rPr>
          <w:b/>
          <w:sz w:val="24"/>
        </w:rPr>
        <w:t xml:space="preserve"> Л.Ю.</w:t>
      </w:r>
    </w:p>
    <w:p w:rsidR="00307509" w:rsidRPr="00C470A9" w:rsidRDefault="00C470A9" w:rsidP="001F7CA8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 w:rsidR="00DE2638">
        <w:rPr>
          <w:b/>
          <w:sz w:val="24"/>
        </w:rPr>
        <w:t xml:space="preserve">           </w:t>
      </w:r>
      <w:r w:rsidR="003F21F7">
        <w:rPr>
          <w:sz w:val="24"/>
        </w:rPr>
        <w:t xml:space="preserve"> </w:t>
      </w:r>
      <w:r w:rsidR="00D22AFD" w:rsidRPr="00C470A9">
        <w:rPr>
          <w:sz w:val="24"/>
        </w:rPr>
        <w:t xml:space="preserve">             </w:t>
      </w:r>
      <w:r w:rsidR="00980EF4" w:rsidRPr="00C470A9">
        <w:rPr>
          <w:sz w:val="24"/>
        </w:rPr>
        <w:tab/>
      </w:r>
      <w:r w:rsidR="00980EF4" w:rsidRPr="00C470A9">
        <w:rPr>
          <w:sz w:val="24"/>
        </w:rPr>
        <w:tab/>
      </w:r>
      <w:r w:rsidR="00980EF4" w:rsidRPr="00C470A9">
        <w:rPr>
          <w:sz w:val="24"/>
        </w:rPr>
        <w:tab/>
      </w:r>
      <w:r w:rsidR="00980EF4" w:rsidRPr="00C470A9">
        <w:rPr>
          <w:sz w:val="24"/>
        </w:rPr>
        <w:tab/>
      </w:r>
      <w:r w:rsidR="00980EF4" w:rsidRPr="00C470A9">
        <w:rPr>
          <w:sz w:val="24"/>
        </w:rPr>
        <w:tab/>
      </w:r>
      <w:r w:rsidR="00980EF4" w:rsidRPr="00C470A9">
        <w:rPr>
          <w:sz w:val="24"/>
        </w:rPr>
        <w:tab/>
      </w:r>
    </w:p>
    <w:sectPr w:rsidR="00307509" w:rsidRPr="00C470A9" w:rsidSect="0062623B">
      <w:pgSz w:w="16838" w:h="11906" w:orient="landscape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0C" w:rsidRDefault="00E5530C" w:rsidP="00F9039B">
      <w:r>
        <w:separator/>
      </w:r>
    </w:p>
  </w:endnote>
  <w:endnote w:type="continuationSeparator" w:id="0">
    <w:p w:rsidR="00E5530C" w:rsidRDefault="00E5530C" w:rsidP="00F9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0C" w:rsidRDefault="00E5530C" w:rsidP="00F9039B">
      <w:r>
        <w:separator/>
      </w:r>
    </w:p>
  </w:footnote>
  <w:footnote w:type="continuationSeparator" w:id="0">
    <w:p w:rsidR="00E5530C" w:rsidRDefault="00E5530C" w:rsidP="00F90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080"/>
    <w:multiLevelType w:val="hybridMultilevel"/>
    <w:tmpl w:val="43A8D3B0"/>
    <w:lvl w:ilvl="0" w:tplc="7780DE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E6A95"/>
    <w:multiLevelType w:val="hybridMultilevel"/>
    <w:tmpl w:val="4602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0897"/>
    <w:multiLevelType w:val="hybridMultilevel"/>
    <w:tmpl w:val="5704A202"/>
    <w:lvl w:ilvl="0" w:tplc="7780DECA">
      <w:start w:val="1"/>
      <w:numFmt w:val="bullet"/>
      <w:lvlText w:val="-"/>
      <w:lvlJc w:val="left"/>
      <w:pPr>
        <w:ind w:left="5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1D1E4CE6"/>
    <w:multiLevelType w:val="hybridMultilevel"/>
    <w:tmpl w:val="D86C62A8"/>
    <w:lvl w:ilvl="0" w:tplc="E7CAC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C48C9"/>
    <w:multiLevelType w:val="hybridMultilevel"/>
    <w:tmpl w:val="F3AC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5A6E"/>
    <w:multiLevelType w:val="hybridMultilevel"/>
    <w:tmpl w:val="AF2C979E"/>
    <w:lvl w:ilvl="0" w:tplc="9A1E00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41B83"/>
    <w:multiLevelType w:val="hybridMultilevel"/>
    <w:tmpl w:val="3514BC50"/>
    <w:lvl w:ilvl="0" w:tplc="7780DE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D7972"/>
    <w:multiLevelType w:val="hybridMultilevel"/>
    <w:tmpl w:val="B5563C22"/>
    <w:lvl w:ilvl="0" w:tplc="A04284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D7BB3"/>
    <w:multiLevelType w:val="hybridMultilevel"/>
    <w:tmpl w:val="9B00E096"/>
    <w:lvl w:ilvl="0" w:tplc="7F94F6F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1FB15C0"/>
    <w:multiLevelType w:val="hybridMultilevel"/>
    <w:tmpl w:val="5894B36A"/>
    <w:lvl w:ilvl="0" w:tplc="7780DECA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6A9D4ECC"/>
    <w:multiLevelType w:val="hybridMultilevel"/>
    <w:tmpl w:val="7798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34C38"/>
    <w:multiLevelType w:val="hybridMultilevel"/>
    <w:tmpl w:val="D6D2CC04"/>
    <w:lvl w:ilvl="0" w:tplc="731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E68E4"/>
    <w:multiLevelType w:val="hybridMultilevel"/>
    <w:tmpl w:val="46A0ED8C"/>
    <w:lvl w:ilvl="0" w:tplc="A76C8B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80B65"/>
    <w:multiLevelType w:val="hybridMultilevel"/>
    <w:tmpl w:val="268E8A20"/>
    <w:lvl w:ilvl="0" w:tplc="7780DE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9B"/>
    <w:rsid w:val="000011AE"/>
    <w:rsid w:val="00001C39"/>
    <w:rsid w:val="00022378"/>
    <w:rsid w:val="000235FB"/>
    <w:rsid w:val="000317AF"/>
    <w:rsid w:val="00034F46"/>
    <w:rsid w:val="00036B0C"/>
    <w:rsid w:val="00047F92"/>
    <w:rsid w:val="000544FE"/>
    <w:rsid w:val="000557D0"/>
    <w:rsid w:val="00055BFB"/>
    <w:rsid w:val="0007099F"/>
    <w:rsid w:val="00073B62"/>
    <w:rsid w:val="000760E6"/>
    <w:rsid w:val="000859AB"/>
    <w:rsid w:val="00086680"/>
    <w:rsid w:val="00086BBA"/>
    <w:rsid w:val="0009233F"/>
    <w:rsid w:val="000966AA"/>
    <w:rsid w:val="000973C7"/>
    <w:rsid w:val="000B75FC"/>
    <w:rsid w:val="000C02B3"/>
    <w:rsid w:val="000C09FE"/>
    <w:rsid w:val="000C2478"/>
    <w:rsid w:val="000C387D"/>
    <w:rsid w:val="000C5F53"/>
    <w:rsid w:val="000C6298"/>
    <w:rsid w:val="000C751C"/>
    <w:rsid w:val="000D1843"/>
    <w:rsid w:val="000D2036"/>
    <w:rsid w:val="000D23D1"/>
    <w:rsid w:val="000E0BE6"/>
    <w:rsid w:val="000E6B4C"/>
    <w:rsid w:val="000F07C8"/>
    <w:rsid w:val="00123E51"/>
    <w:rsid w:val="00124992"/>
    <w:rsid w:val="00144E52"/>
    <w:rsid w:val="00147639"/>
    <w:rsid w:val="00156F8A"/>
    <w:rsid w:val="00164B90"/>
    <w:rsid w:val="00166CFD"/>
    <w:rsid w:val="00171B2B"/>
    <w:rsid w:val="00172452"/>
    <w:rsid w:val="00176852"/>
    <w:rsid w:val="00176D7D"/>
    <w:rsid w:val="00184C57"/>
    <w:rsid w:val="001A1808"/>
    <w:rsid w:val="001A77E4"/>
    <w:rsid w:val="001B3A91"/>
    <w:rsid w:val="001B3A98"/>
    <w:rsid w:val="001B5A4D"/>
    <w:rsid w:val="001C2A9B"/>
    <w:rsid w:val="001C6206"/>
    <w:rsid w:val="001C74C6"/>
    <w:rsid w:val="001D0F94"/>
    <w:rsid w:val="001E058D"/>
    <w:rsid w:val="001E13CA"/>
    <w:rsid w:val="001F0CBE"/>
    <w:rsid w:val="001F2F0C"/>
    <w:rsid w:val="001F3892"/>
    <w:rsid w:val="001F5944"/>
    <w:rsid w:val="001F7C8D"/>
    <w:rsid w:val="001F7CA8"/>
    <w:rsid w:val="00204EB4"/>
    <w:rsid w:val="00210570"/>
    <w:rsid w:val="00230AB3"/>
    <w:rsid w:val="0023392E"/>
    <w:rsid w:val="00244D2D"/>
    <w:rsid w:val="00246A6A"/>
    <w:rsid w:val="0025450B"/>
    <w:rsid w:val="002616DD"/>
    <w:rsid w:val="0027772B"/>
    <w:rsid w:val="00284E7A"/>
    <w:rsid w:val="00287F68"/>
    <w:rsid w:val="002C2136"/>
    <w:rsid w:val="002C4A5F"/>
    <w:rsid w:val="002C7DD3"/>
    <w:rsid w:val="002D06F7"/>
    <w:rsid w:val="002D4DC6"/>
    <w:rsid w:val="002D5D2D"/>
    <w:rsid w:val="002D747B"/>
    <w:rsid w:val="002E1465"/>
    <w:rsid w:val="002E19E5"/>
    <w:rsid w:val="002F1169"/>
    <w:rsid w:val="002F23AF"/>
    <w:rsid w:val="002F2C1D"/>
    <w:rsid w:val="002F387E"/>
    <w:rsid w:val="0030733F"/>
    <w:rsid w:val="00307509"/>
    <w:rsid w:val="00307A0B"/>
    <w:rsid w:val="00312D1E"/>
    <w:rsid w:val="0031554C"/>
    <w:rsid w:val="003160A8"/>
    <w:rsid w:val="00320729"/>
    <w:rsid w:val="003216DD"/>
    <w:rsid w:val="00355043"/>
    <w:rsid w:val="00363D05"/>
    <w:rsid w:val="00366662"/>
    <w:rsid w:val="00367455"/>
    <w:rsid w:val="0037256A"/>
    <w:rsid w:val="00377773"/>
    <w:rsid w:val="00384FEC"/>
    <w:rsid w:val="003A55C0"/>
    <w:rsid w:val="003B138C"/>
    <w:rsid w:val="003B5B0C"/>
    <w:rsid w:val="003C39A9"/>
    <w:rsid w:val="003D354C"/>
    <w:rsid w:val="003E3447"/>
    <w:rsid w:val="003E3C7E"/>
    <w:rsid w:val="003F21F7"/>
    <w:rsid w:val="003F266B"/>
    <w:rsid w:val="003F4C03"/>
    <w:rsid w:val="003F6E31"/>
    <w:rsid w:val="0040681E"/>
    <w:rsid w:val="00412D38"/>
    <w:rsid w:val="00416D3D"/>
    <w:rsid w:val="00422979"/>
    <w:rsid w:val="00427484"/>
    <w:rsid w:val="004279DC"/>
    <w:rsid w:val="00435252"/>
    <w:rsid w:val="00443825"/>
    <w:rsid w:val="00447017"/>
    <w:rsid w:val="00456663"/>
    <w:rsid w:val="00464925"/>
    <w:rsid w:val="00466496"/>
    <w:rsid w:val="004673B6"/>
    <w:rsid w:val="00473F8B"/>
    <w:rsid w:val="00496516"/>
    <w:rsid w:val="004B40A3"/>
    <w:rsid w:val="004B40BF"/>
    <w:rsid w:val="004B6E4A"/>
    <w:rsid w:val="004C3683"/>
    <w:rsid w:val="004D4A85"/>
    <w:rsid w:val="004E2133"/>
    <w:rsid w:val="004E2ECB"/>
    <w:rsid w:val="004F1039"/>
    <w:rsid w:val="00500159"/>
    <w:rsid w:val="00503B9F"/>
    <w:rsid w:val="0050427A"/>
    <w:rsid w:val="00506E9A"/>
    <w:rsid w:val="00526100"/>
    <w:rsid w:val="00532D48"/>
    <w:rsid w:val="00536207"/>
    <w:rsid w:val="005369AA"/>
    <w:rsid w:val="00537466"/>
    <w:rsid w:val="00542BF2"/>
    <w:rsid w:val="00550888"/>
    <w:rsid w:val="00552992"/>
    <w:rsid w:val="00567554"/>
    <w:rsid w:val="0057544F"/>
    <w:rsid w:val="00575953"/>
    <w:rsid w:val="00575DE1"/>
    <w:rsid w:val="0059445F"/>
    <w:rsid w:val="005968B7"/>
    <w:rsid w:val="005969C3"/>
    <w:rsid w:val="005D13E8"/>
    <w:rsid w:val="005E27FE"/>
    <w:rsid w:val="005E7A60"/>
    <w:rsid w:val="0060133D"/>
    <w:rsid w:val="006016D0"/>
    <w:rsid w:val="00610576"/>
    <w:rsid w:val="00611D99"/>
    <w:rsid w:val="00615078"/>
    <w:rsid w:val="00616836"/>
    <w:rsid w:val="00623EE7"/>
    <w:rsid w:val="00625977"/>
    <w:rsid w:val="00626087"/>
    <w:rsid w:val="0062623B"/>
    <w:rsid w:val="00626889"/>
    <w:rsid w:val="00636A75"/>
    <w:rsid w:val="00637ABB"/>
    <w:rsid w:val="00637FD8"/>
    <w:rsid w:val="00642F0A"/>
    <w:rsid w:val="00663079"/>
    <w:rsid w:val="00670EEA"/>
    <w:rsid w:val="006719F1"/>
    <w:rsid w:val="0069020A"/>
    <w:rsid w:val="0069655F"/>
    <w:rsid w:val="00696C1A"/>
    <w:rsid w:val="006A4603"/>
    <w:rsid w:val="006A4D43"/>
    <w:rsid w:val="006A58EE"/>
    <w:rsid w:val="006B077F"/>
    <w:rsid w:val="006B3AFD"/>
    <w:rsid w:val="006B3B51"/>
    <w:rsid w:val="006B43E3"/>
    <w:rsid w:val="006B79FE"/>
    <w:rsid w:val="006D0918"/>
    <w:rsid w:val="006D2EE8"/>
    <w:rsid w:val="006E77CF"/>
    <w:rsid w:val="006F7DF2"/>
    <w:rsid w:val="00727C4B"/>
    <w:rsid w:val="00737A7E"/>
    <w:rsid w:val="00740A7C"/>
    <w:rsid w:val="00752C06"/>
    <w:rsid w:val="007566B2"/>
    <w:rsid w:val="00761C2B"/>
    <w:rsid w:val="0076401E"/>
    <w:rsid w:val="007665D6"/>
    <w:rsid w:val="00780047"/>
    <w:rsid w:val="0079190D"/>
    <w:rsid w:val="00794FB9"/>
    <w:rsid w:val="007A17D6"/>
    <w:rsid w:val="007B2EBA"/>
    <w:rsid w:val="007C0B0F"/>
    <w:rsid w:val="007C100E"/>
    <w:rsid w:val="007C3FFE"/>
    <w:rsid w:val="007D0A92"/>
    <w:rsid w:val="007D68BC"/>
    <w:rsid w:val="007D79F5"/>
    <w:rsid w:val="007E36FF"/>
    <w:rsid w:val="007E63D9"/>
    <w:rsid w:val="007E7E93"/>
    <w:rsid w:val="007F5AB6"/>
    <w:rsid w:val="00815ECD"/>
    <w:rsid w:val="0081779B"/>
    <w:rsid w:val="008205E3"/>
    <w:rsid w:val="0082507A"/>
    <w:rsid w:val="0082770A"/>
    <w:rsid w:val="00827B9D"/>
    <w:rsid w:val="00827DB2"/>
    <w:rsid w:val="00831CDC"/>
    <w:rsid w:val="00834B34"/>
    <w:rsid w:val="00842746"/>
    <w:rsid w:val="0084299B"/>
    <w:rsid w:val="008455AC"/>
    <w:rsid w:val="00852DD9"/>
    <w:rsid w:val="00872AD5"/>
    <w:rsid w:val="00872C55"/>
    <w:rsid w:val="00886B1B"/>
    <w:rsid w:val="00892439"/>
    <w:rsid w:val="0089468F"/>
    <w:rsid w:val="008A2970"/>
    <w:rsid w:val="008B1B8A"/>
    <w:rsid w:val="008B58CE"/>
    <w:rsid w:val="008E43F3"/>
    <w:rsid w:val="008F46DB"/>
    <w:rsid w:val="008F5DF2"/>
    <w:rsid w:val="00911F7B"/>
    <w:rsid w:val="009328DB"/>
    <w:rsid w:val="00947429"/>
    <w:rsid w:val="00952BC7"/>
    <w:rsid w:val="0096129D"/>
    <w:rsid w:val="0096153D"/>
    <w:rsid w:val="00970378"/>
    <w:rsid w:val="0098094D"/>
    <w:rsid w:val="00980EF4"/>
    <w:rsid w:val="00981114"/>
    <w:rsid w:val="0098678C"/>
    <w:rsid w:val="00986A38"/>
    <w:rsid w:val="009A2309"/>
    <w:rsid w:val="009A758C"/>
    <w:rsid w:val="009C5E5B"/>
    <w:rsid w:val="009C68D5"/>
    <w:rsid w:val="009D70D1"/>
    <w:rsid w:val="009D7EC2"/>
    <w:rsid w:val="009E52F6"/>
    <w:rsid w:val="009E623B"/>
    <w:rsid w:val="009E76A2"/>
    <w:rsid w:val="009F2DD5"/>
    <w:rsid w:val="009F3417"/>
    <w:rsid w:val="00A14BD3"/>
    <w:rsid w:val="00A15C19"/>
    <w:rsid w:val="00A17E91"/>
    <w:rsid w:val="00A26748"/>
    <w:rsid w:val="00A40A0D"/>
    <w:rsid w:val="00A4327B"/>
    <w:rsid w:val="00A475B9"/>
    <w:rsid w:val="00A50C19"/>
    <w:rsid w:val="00A523E8"/>
    <w:rsid w:val="00A57BFE"/>
    <w:rsid w:val="00A709B5"/>
    <w:rsid w:val="00A759FC"/>
    <w:rsid w:val="00A93F4F"/>
    <w:rsid w:val="00AA5AB2"/>
    <w:rsid w:val="00AB0D84"/>
    <w:rsid w:val="00AB20D5"/>
    <w:rsid w:val="00AB3131"/>
    <w:rsid w:val="00AB3A8B"/>
    <w:rsid w:val="00AB58F0"/>
    <w:rsid w:val="00AB7FE6"/>
    <w:rsid w:val="00AC4B1B"/>
    <w:rsid w:val="00AC6D97"/>
    <w:rsid w:val="00AD45C8"/>
    <w:rsid w:val="00AE1BC3"/>
    <w:rsid w:val="00AE4D29"/>
    <w:rsid w:val="00B01085"/>
    <w:rsid w:val="00B03D57"/>
    <w:rsid w:val="00B10591"/>
    <w:rsid w:val="00B14DEA"/>
    <w:rsid w:val="00B20265"/>
    <w:rsid w:val="00B252BF"/>
    <w:rsid w:val="00B46378"/>
    <w:rsid w:val="00B62849"/>
    <w:rsid w:val="00B638E3"/>
    <w:rsid w:val="00B71517"/>
    <w:rsid w:val="00B74C75"/>
    <w:rsid w:val="00B93E3E"/>
    <w:rsid w:val="00BA479D"/>
    <w:rsid w:val="00BC6E59"/>
    <w:rsid w:val="00BD1807"/>
    <w:rsid w:val="00BD54B6"/>
    <w:rsid w:val="00BE1352"/>
    <w:rsid w:val="00C009F2"/>
    <w:rsid w:val="00C2057E"/>
    <w:rsid w:val="00C24BE9"/>
    <w:rsid w:val="00C26FA3"/>
    <w:rsid w:val="00C311D6"/>
    <w:rsid w:val="00C3164F"/>
    <w:rsid w:val="00C470A9"/>
    <w:rsid w:val="00C53A86"/>
    <w:rsid w:val="00C64480"/>
    <w:rsid w:val="00C8280D"/>
    <w:rsid w:val="00C83D21"/>
    <w:rsid w:val="00C91349"/>
    <w:rsid w:val="00CA4220"/>
    <w:rsid w:val="00CC6A34"/>
    <w:rsid w:val="00CE0248"/>
    <w:rsid w:val="00CE18CC"/>
    <w:rsid w:val="00CE6BC1"/>
    <w:rsid w:val="00CF5253"/>
    <w:rsid w:val="00CF572F"/>
    <w:rsid w:val="00D01788"/>
    <w:rsid w:val="00D02089"/>
    <w:rsid w:val="00D02360"/>
    <w:rsid w:val="00D03117"/>
    <w:rsid w:val="00D03223"/>
    <w:rsid w:val="00D22AFD"/>
    <w:rsid w:val="00D2388C"/>
    <w:rsid w:val="00D46FE4"/>
    <w:rsid w:val="00D76462"/>
    <w:rsid w:val="00D774FD"/>
    <w:rsid w:val="00D80173"/>
    <w:rsid w:val="00D80377"/>
    <w:rsid w:val="00D85AAC"/>
    <w:rsid w:val="00D93EAB"/>
    <w:rsid w:val="00DB544C"/>
    <w:rsid w:val="00DB582C"/>
    <w:rsid w:val="00DC0A22"/>
    <w:rsid w:val="00DE2638"/>
    <w:rsid w:val="00DF1A0E"/>
    <w:rsid w:val="00E023E7"/>
    <w:rsid w:val="00E04216"/>
    <w:rsid w:val="00E068FF"/>
    <w:rsid w:val="00E128D6"/>
    <w:rsid w:val="00E165C9"/>
    <w:rsid w:val="00E22E05"/>
    <w:rsid w:val="00E3780C"/>
    <w:rsid w:val="00E37DEF"/>
    <w:rsid w:val="00E413D7"/>
    <w:rsid w:val="00E44DD4"/>
    <w:rsid w:val="00E52BBA"/>
    <w:rsid w:val="00E52D8E"/>
    <w:rsid w:val="00E5530C"/>
    <w:rsid w:val="00E64AC3"/>
    <w:rsid w:val="00E94A08"/>
    <w:rsid w:val="00EA2312"/>
    <w:rsid w:val="00EB66E7"/>
    <w:rsid w:val="00EB74B4"/>
    <w:rsid w:val="00EC13FF"/>
    <w:rsid w:val="00EC2822"/>
    <w:rsid w:val="00EC5559"/>
    <w:rsid w:val="00EC582D"/>
    <w:rsid w:val="00EC71E9"/>
    <w:rsid w:val="00ED36C5"/>
    <w:rsid w:val="00ED7CD5"/>
    <w:rsid w:val="00EE01C9"/>
    <w:rsid w:val="00EE0CA1"/>
    <w:rsid w:val="00EE0D13"/>
    <w:rsid w:val="00EE232C"/>
    <w:rsid w:val="00EE59E0"/>
    <w:rsid w:val="00EE652E"/>
    <w:rsid w:val="00EF09A4"/>
    <w:rsid w:val="00EF0CF5"/>
    <w:rsid w:val="00EF25FE"/>
    <w:rsid w:val="00F001EF"/>
    <w:rsid w:val="00F012D6"/>
    <w:rsid w:val="00F01720"/>
    <w:rsid w:val="00F12CE6"/>
    <w:rsid w:val="00F467DF"/>
    <w:rsid w:val="00F50280"/>
    <w:rsid w:val="00F5261A"/>
    <w:rsid w:val="00F54826"/>
    <w:rsid w:val="00F6134D"/>
    <w:rsid w:val="00F61EC5"/>
    <w:rsid w:val="00F73F06"/>
    <w:rsid w:val="00F82086"/>
    <w:rsid w:val="00F9039B"/>
    <w:rsid w:val="00FA138B"/>
    <w:rsid w:val="00FA1743"/>
    <w:rsid w:val="00FA1AD6"/>
    <w:rsid w:val="00FA4B1D"/>
    <w:rsid w:val="00FA6408"/>
    <w:rsid w:val="00FB1B3F"/>
    <w:rsid w:val="00FC07BF"/>
    <w:rsid w:val="00FC106C"/>
    <w:rsid w:val="00FC2D8C"/>
    <w:rsid w:val="00FC3388"/>
    <w:rsid w:val="00FD2ABF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039B"/>
    <w:pPr>
      <w:keepNext/>
      <w:ind w:firstLine="708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903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F90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9039B"/>
    <w:pPr>
      <w:keepNext/>
      <w:spacing w:before="40" w:after="40"/>
      <w:jc w:val="center"/>
      <w:outlineLvl w:val="5"/>
    </w:pPr>
    <w:rPr>
      <w:b/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39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903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39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F9039B"/>
    <w:rPr>
      <w:rFonts w:ascii="Times New Roman" w:eastAsia="Times New Roman" w:hAnsi="Times New Roman" w:cs="Times New Roman"/>
      <w:b/>
      <w:i/>
      <w:color w:val="000000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F9039B"/>
    <w:pPr>
      <w:spacing w:before="60"/>
      <w:jc w:val="both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9039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F90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039B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5">
    <w:name w:val="Body Text"/>
    <w:basedOn w:val="a"/>
    <w:link w:val="a6"/>
    <w:rsid w:val="00F903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039B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7">
    <w:name w:val="Balloon Text"/>
    <w:basedOn w:val="a"/>
    <w:link w:val="a8"/>
    <w:semiHidden/>
    <w:rsid w:val="00F90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9039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3">
    <w:name w:val="Body Text Indent 2"/>
    <w:basedOn w:val="a"/>
    <w:link w:val="24"/>
    <w:rsid w:val="00F9039B"/>
    <w:pPr>
      <w:ind w:left="709" w:hanging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903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Title"/>
    <w:basedOn w:val="a"/>
    <w:link w:val="aa"/>
    <w:qFormat/>
    <w:rsid w:val="00F9039B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F903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1">
    <w:name w:val="Body Text 3"/>
    <w:basedOn w:val="a"/>
    <w:link w:val="32"/>
    <w:rsid w:val="00F903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039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footer"/>
    <w:basedOn w:val="a"/>
    <w:link w:val="ac"/>
    <w:rsid w:val="00F90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039B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character" w:styleId="ad">
    <w:name w:val="page number"/>
    <w:basedOn w:val="a0"/>
    <w:rsid w:val="00F9039B"/>
  </w:style>
  <w:style w:type="paragraph" w:styleId="ae">
    <w:name w:val="header"/>
    <w:basedOn w:val="a"/>
    <w:link w:val="af"/>
    <w:rsid w:val="00F9039B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">
    <w:name w:val="Верхний колонтитул Знак"/>
    <w:basedOn w:val="a0"/>
    <w:link w:val="ae"/>
    <w:rsid w:val="00F903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Block Text"/>
    <w:basedOn w:val="a"/>
    <w:rsid w:val="00F9039B"/>
    <w:pPr>
      <w:ind w:left="1134" w:right="1134"/>
      <w:jc w:val="both"/>
    </w:pPr>
    <w:rPr>
      <w:b/>
      <w:sz w:val="28"/>
      <w:szCs w:val="20"/>
    </w:rPr>
  </w:style>
  <w:style w:type="paragraph" w:styleId="af1">
    <w:name w:val="No Spacing"/>
    <w:qFormat/>
    <w:rsid w:val="00F9039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af2">
    <w:name w:val="Знак Знак"/>
    <w:basedOn w:val="a"/>
    <w:rsid w:val="00F9039B"/>
    <w:rPr>
      <w:rFonts w:ascii="Verdana" w:hAnsi="Verdana" w:cs="Verdana"/>
      <w:sz w:val="20"/>
      <w:szCs w:val="20"/>
      <w:lang w:val="en-US" w:eastAsia="en-US"/>
    </w:rPr>
  </w:style>
  <w:style w:type="character" w:customStyle="1" w:styleId="TitleChar">
    <w:name w:val="Title Char"/>
    <w:locked/>
    <w:rsid w:val="00F9039B"/>
    <w:rPr>
      <w:rFonts w:ascii="Times New Roman" w:hAnsi="Times New Roman" w:cs="Times New Roman"/>
      <w:b/>
      <w:sz w:val="20"/>
      <w:szCs w:val="20"/>
      <w:u w:val="single"/>
      <w:lang w:val="uk-UA" w:eastAsia="ru-RU"/>
    </w:rPr>
  </w:style>
  <w:style w:type="paragraph" w:customStyle="1" w:styleId="11">
    <w:name w:val="Без интервала1"/>
    <w:uiPriority w:val="99"/>
    <w:rsid w:val="00F903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8">
    <w:name w:val="Знак Знак8"/>
    <w:locked/>
    <w:rsid w:val="00F9039B"/>
    <w:rPr>
      <w:sz w:val="32"/>
      <w:lang w:val="uk-UA" w:eastAsia="ru-RU" w:bidi="ar-SA"/>
    </w:rPr>
  </w:style>
  <w:style w:type="paragraph" w:customStyle="1" w:styleId="rvps2">
    <w:name w:val="rvps2"/>
    <w:basedOn w:val="a"/>
    <w:rsid w:val="00F9039B"/>
    <w:pPr>
      <w:spacing w:before="100" w:beforeAutospacing="1" w:after="100" w:afterAutospacing="1"/>
    </w:pPr>
    <w:rPr>
      <w:sz w:val="24"/>
      <w:lang w:val="ru-RU"/>
    </w:rPr>
  </w:style>
  <w:style w:type="character" w:styleId="af3">
    <w:name w:val="annotation reference"/>
    <w:semiHidden/>
    <w:rsid w:val="00F9039B"/>
    <w:rPr>
      <w:sz w:val="16"/>
      <w:szCs w:val="16"/>
    </w:rPr>
  </w:style>
  <w:style w:type="paragraph" w:styleId="af4">
    <w:name w:val="annotation text"/>
    <w:basedOn w:val="a"/>
    <w:link w:val="af5"/>
    <w:semiHidden/>
    <w:rsid w:val="00F903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903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semiHidden/>
    <w:rsid w:val="00F9039B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9039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8">
    <w:name w:val="footnote text"/>
    <w:basedOn w:val="a"/>
    <w:link w:val="af9"/>
    <w:semiHidden/>
    <w:rsid w:val="00F9039B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F903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a">
    <w:name w:val="footnote reference"/>
    <w:semiHidden/>
    <w:rsid w:val="00F9039B"/>
    <w:rPr>
      <w:vertAlign w:val="superscript"/>
    </w:rPr>
  </w:style>
  <w:style w:type="paragraph" w:styleId="afb">
    <w:name w:val="List Paragraph"/>
    <w:basedOn w:val="a"/>
    <w:uiPriority w:val="34"/>
    <w:qFormat/>
    <w:rsid w:val="009F3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fc">
    <w:name w:val="Знак Знак Знак Знак Знак Знак Знак Знак Знак Знак"/>
    <w:basedOn w:val="a"/>
    <w:rsid w:val="00C83D21"/>
    <w:rPr>
      <w:rFonts w:ascii="Verdana" w:eastAsia="MS Mincho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72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27C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rsid w:val="00246A6A"/>
    <w:pPr>
      <w:spacing w:before="100" w:beforeAutospacing="1" w:after="100" w:afterAutospacing="1"/>
    </w:pPr>
    <w:rPr>
      <w:rFonts w:eastAsia="Calibri"/>
      <w:sz w:val="24"/>
      <w:lang w:val="ru-RU"/>
    </w:rPr>
  </w:style>
  <w:style w:type="table" w:styleId="afe">
    <w:name w:val="Table Grid"/>
    <w:basedOn w:val="a1"/>
    <w:uiPriority w:val="59"/>
    <w:rsid w:val="00CA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9039B"/>
    <w:pPr>
      <w:keepNext/>
      <w:ind w:firstLine="708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903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F90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9039B"/>
    <w:pPr>
      <w:keepNext/>
      <w:spacing w:before="40" w:after="40"/>
      <w:jc w:val="center"/>
      <w:outlineLvl w:val="5"/>
    </w:pPr>
    <w:rPr>
      <w:b/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39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903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39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F9039B"/>
    <w:rPr>
      <w:rFonts w:ascii="Times New Roman" w:eastAsia="Times New Roman" w:hAnsi="Times New Roman" w:cs="Times New Roman"/>
      <w:b/>
      <w:i/>
      <w:color w:val="000000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F9039B"/>
    <w:pPr>
      <w:spacing w:before="60"/>
      <w:jc w:val="both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9039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F90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039B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5">
    <w:name w:val="Body Text"/>
    <w:basedOn w:val="a"/>
    <w:link w:val="a6"/>
    <w:rsid w:val="00F903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039B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7">
    <w:name w:val="Balloon Text"/>
    <w:basedOn w:val="a"/>
    <w:link w:val="a8"/>
    <w:semiHidden/>
    <w:rsid w:val="00F90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9039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3">
    <w:name w:val="Body Text Indent 2"/>
    <w:basedOn w:val="a"/>
    <w:link w:val="24"/>
    <w:rsid w:val="00F9039B"/>
    <w:pPr>
      <w:ind w:left="709" w:hanging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903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Title"/>
    <w:basedOn w:val="a"/>
    <w:link w:val="aa"/>
    <w:qFormat/>
    <w:rsid w:val="00F9039B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F9039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1">
    <w:name w:val="Body Text 3"/>
    <w:basedOn w:val="a"/>
    <w:link w:val="32"/>
    <w:rsid w:val="00F903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039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footer"/>
    <w:basedOn w:val="a"/>
    <w:link w:val="ac"/>
    <w:rsid w:val="00F90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039B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character" w:styleId="ad">
    <w:name w:val="page number"/>
    <w:basedOn w:val="a0"/>
    <w:rsid w:val="00F9039B"/>
  </w:style>
  <w:style w:type="paragraph" w:styleId="ae">
    <w:name w:val="header"/>
    <w:basedOn w:val="a"/>
    <w:link w:val="af"/>
    <w:rsid w:val="00F9039B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">
    <w:name w:val="Верхний колонтитул Знак"/>
    <w:basedOn w:val="a0"/>
    <w:link w:val="ae"/>
    <w:rsid w:val="00F903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0">
    <w:name w:val="Block Text"/>
    <w:basedOn w:val="a"/>
    <w:rsid w:val="00F9039B"/>
    <w:pPr>
      <w:ind w:left="1134" w:right="1134"/>
      <w:jc w:val="both"/>
    </w:pPr>
    <w:rPr>
      <w:b/>
      <w:sz w:val="28"/>
      <w:szCs w:val="20"/>
    </w:rPr>
  </w:style>
  <w:style w:type="paragraph" w:styleId="af1">
    <w:name w:val="No Spacing"/>
    <w:qFormat/>
    <w:rsid w:val="00F9039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af2">
    <w:name w:val="Знак Знак"/>
    <w:basedOn w:val="a"/>
    <w:rsid w:val="00F9039B"/>
    <w:rPr>
      <w:rFonts w:ascii="Verdana" w:hAnsi="Verdana" w:cs="Verdana"/>
      <w:sz w:val="20"/>
      <w:szCs w:val="20"/>
      <w:lang w:val="en-US" w:eastAsia="en-US"/>
    </w:rPr>
  </w:style>
  <w:style w:type="character" w:customStyle="1" w:styleId="TitleChar">
    <w:name w:val="Title Char"/>
    <w:locked/>
    <w:rsid w:val="00F9039B"/>
    <w:rPr>
      <w:rFonts w:ascii="Times New Roman" w:hAnsi="Times New Roman" w:cs="Times New Roman"/>
      <w:b/>
      <w:sz w:val="20"/>
      <w:szCs w:val="20"/>
      <w:u w:val="single"/>
      <w:lang w:val="uk-UA" w:eastAsia="ru-RU"/>
    </w:rPr>
  </w:style>
  <w:style w:type="paragraph" w:customStyle="1" w:styleId="11">
    <w:name w:val="Без интервала1"/>
    <w:uiPriority w:val="99"/>
    <w:rsid w:val="00F903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8">
    <w:name w:val="Знак Знак8"/>
    <w:locked/>
    <w:rsid w:val="00F9039B"/>
    <w:rPr>
      <w:sz w:val="32"/>
      <w:lang w:val="uk-UA" w:eastAsia="ru-RU" w:bidi="ar-SA"/>
    </w:rPr>
  </w:style>
  <w:style w:type="paragraph" w:customStyle="1" w:styleId="rvps2">
    <w:name w:val="rvps2"/>
    <w:basedOn w:val="a"/>
    <w:rsid w:val="00F9039B"/>
    <w:pPr>
      <w:spacing w:before="100" w:beforeAutospacing="1" w:after="100" w:afterAutospacing="1"/>
    </w:pPr>
    <w:rPr>
      <w:sz w:val="24"/>
      <w:lang w:val="ru-RU"/>
    </w:rPr>
  </w:style>
  <w:style w:type="character" w:styleId="af3">
    <w:name w:val="annotation reference"/>
    <w:semiHidden/>
    <w:rsid w:val="00F9039B"/>
    <w:rPr>
      <w:sz w:val="16"/>
      <w:szCs w:val="16"/>
    </w:rPr>
  </w:style>
  <w:style w:type="paragraph" w:styleId="af4">
    <w:name w:val="annotation text"/>
    <w:basedOn w:val="a"/>
    <w:link w:val="af5"/>
    <w:semiHidden/>
    <w:rsid w:val="00F903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903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6">
    <w:name w:val="annotation subject"/>
    <w:basedOn w:val="af4"/>
    <w:next w:val="af4"/>
    <w:link w:val="af7"/>
    <w:semiHidden/>
    <w:rsid w:val="00F9039B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9039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8">
    <w:name w:val="footnote text"/>
    <w:basedOn w:val="a"/>
    <w:link w:val="af9"/>
    <w:semiHidden/>
    <w:rsid w:val="00F9039B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F903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a">
    <w:name w:val="footnote reference"/>
    <w:semiHidden/>
    <w:rsid w:val="00F9039B"/>
    <w:rPr>
      <w:vertAlign w:val="superscript"/>
    </w:rPr>
  </w:style>
  <w:style w:type="paragraph" w:styleId="afb">
    <w:name w:val="List Paragraph"/>
    <w:basedOn w:val="a"/>
    <w:uiPriority w:val="34"/>
    <w:qFormat/>
    <w:rsid w:val="009F3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fc">
    <w:name w:val="Знак Знак Знак Знак Знак Знак Знак Знак Знак Знак"/>
    <w:basedOn w:val="a"/>
    <w:rsid w:val="00C83D21"/>
    <w:rPr>
      <w:rFonts w:ascii="Verdana" w:eastAsia="MS Mincho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72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27C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rsid w:val="00246A6A"/>
    <w:pPr>
      <w:spacing w:before="100" w:beforeAutospacing="1" w:after="100" w:afterAutospacing="1"/>
    </w:pPr>
    <w:rPr>
      <w:rFonts w:eastAsia="Calibri"/>
      <w:sz w:val="24"/>
      <w:lang w:val="ru-RU"/>
    </w:rPr>
  </w:style>
  <w:style w:type="table" w:styleId="afe">
    <w:name w:val="Table Grid"/>
    <w:basedOn w:val="a1"/>
    <w:uiPriority w:val="59"/>
    <w:rsid w:val="00CA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25CB7-FDAD-470C-9CCD-321B8DF4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83</cp:revision>
  <cp:lastPrinted>2015-07-31T08:48:00Z</cp:lastPrinted>
  <dcterms:created xsi:type="dcterms:W3CDTF">2015-08-06T08:26:00Z</dcterms:created>
  <dcterms:modified xsi:type="dcterms:W3CDTF">2017-02-24T07:37:00Z</dcterms:modified>
</cp:coreProperties>
</file>