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D5" w:rsidRDefault="00D31AD5" w:rsidP="00D31AD5">
      <w:pPr>
        <w:pStyle w:val="a3"/>
        <w:spacing w:before="0" w:beforeAutospacing="0" w:after="0" w:afterAutospacing="0"/>
        <w:ind w:left="20" w:right="20"/>
        <w:jc w:val="center"/>
      </w:pPr>
      <w:bookmarkStart w:id="0" w:name="bookmark1"/>
      <w:r>
        <w:rPr>
          <w:b/>
          <w:bCs/>
          <w:color w:val="000000"/>
          <w:sz w:val="36"/>
          <w:szCs w:val="36"/>
        </w:rPr>
        <w:t>Олімпійська Академія України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/>
        <w:jc w:val="center"/>
      </w:pPr>
      <w:r>
        <w:rPr>
          <w:b/>
          <w:bCs/>
          <w:i/>
          <w:iCs/>
          <w:color w:val="000000"/>
          <w:sz w:val="27"/>
          <w:szCs w:val="27"/>
        </w:rPr>
        <w:t>Методичні рекомендації</w:t>
      </w:r>
      <w:r>
        <w:rPr>
          <w:b/>
          <w:bCs/>
          <w:i/>
          <w:iCs/>
          <w:sz w:val="27"/>
          <w:szCs w:val="27"/>
        </w:rPr>
        <w:t xml:space="preserve"> </w:t>
      </w:r>
      <w:bookmarkEnd w:id="0"/>
      <w:r>
        <w:rPr>
          <w:b/>
          <w:bCs/>
          <w:i/>
          <w:iCs/>
          <w:sz w:val="27"/>
          <w:szCs w:val="27"/>
          <w:lang w:val="uk-UA"/>
        </w:rPr>
        <w:t>з</w:t>
      </w:r>
      <w:r>
        <w:rPr>
          <w:b/>
          <w:bCs/>
          <w:i/>
          <w:iCs/>
          <w:sz w:val="27"/>
          <w:szCs w:val="27"/>
        </w:rPr>
        <w:t xml:space="preserve">і створення олімпійського </w:t>
      </w:r>
      <w:r>
        <w:rPr>
          <w:i/>
          <w:iCs/>
          <w:sz w:val="27"/>
          <w:szCs w:val="27"/>
        </w:rPr>
        <w:t>музею</w:t>
      </w:r>
      <w:r>
        <w:rPr>
          <w:b/>
          <w:bCs/>
          <w:i/>
          <w:iCs/>
          <w:sz w:val="27"/>
          <w:szCs w:val="27"/>
        </w:rPr>
        <w:t xml:space="preserve"> (кабінету) в </w:t>
      </w:r>
      <w:r>
        <w:rPr>
          <w:b/>
          <w:bCs/>
          <w:i/>
          <w:iCs/>
          <w:sz w:val="27"/>
          <w:szCs w:val="27"/>
          <w:lang w:val="uk-UA"/>
        </w:rPr>
        <w:t xml:space="preserve">загальноосвітньому </w:t>
      </w:r>
      <w:r>
        <w:rPr>
          <w:b/>
          <w:bCs/>
          <w:i/>
          <w:iCs/>
          <w:sz w:val="27"/>
          <w:szCs w:val="27"/>
        </w:rPr>
        <w:t>навчальному закладі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/>
      </w:pPr>
      <w:r>
        <w:rPr>
          <w:sz w:val="28"/>
          <w:szCs w:val="28"/>
          <w:lang w:val="uk-UA"/>
        </w:rPr>
        <w:t> 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480"/>
      </w:pPr>
      <w:r>
        <w:rPr>
          <w:sz w:val="28"/>
          <w:szCs w:val="28"/>
        </w:rPr>
        <w:t xml:space="preserve">Сучасному періоду розвитку України притаманна гуманістична філософія освіти і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иховання, нові моделі навчання </w:t>
      </w:r>
      <w:r>
        <w:rPr>
          <w:sz w:val="28"/>
          <w:szCs w:val="28"/>
          <w:lang w:val="uk-UA"/>
        </w:rPr>
        <w:t xml:space="preserve"> - </w:t>
      </w:r>
      <w:r>
        <w:rPr>
          <w:sz w:val="28"/>
          <w:szCs w:val="28"/>
        </w:rPr>
        <w:t xml:space="preserve">оновлена парадигма, яка найповніше </w:t>
      </w:r>
      <w:r>
        <w:rPr>
          <w:sz w:val="28"/>
          <w:szCs w:val="28"/>
          <w:lang w:val="uk-UA"/>
        </w:rPr>
        <w:t xml:space="preserve">відповідає </w:t>
      </w:r>
      <w:r>
        <w:rPr>
          <w:sz w:val="28"/>
          <w:szCs w:val="28"/>
        </w:rPr>
        <w:t xml:space="preserve"> сучасним </w:t>
      </w:r>
      <w:r>
        <w:rPr>
          <w:sz w:val="28"/>
          <w:szCs w:val="28"/>
          <w:lang w:val="uk-UA"/>
        </w:rPr>
        <w:t>соці</w:t>
      </w:r>
      <w:r>
        <w:rPr>
          <w:sz w:val="28"/>
          <w:szCs w:val="28"/>
        </w:rPr>
        <w:t>ально-економічним реаліям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національним і загальнолюдським цінностям, </w:t>
      </w:r>
      <w:r>
        <w:rPr>
          <w:sz w:val="28"/>
          <w:szCs w:val="28"/>
          <w:lang w:val="uk-UA"/>
        </w:rPr>
        <w:t>щ</w:t>
      </w:r>
      <w:r>
        <w:rPr>
          <w:sz w:val="28"/>
          <w:szCs w:val="28"/>
        </w:rPr>
        <w:t>о формується у державі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480"/>
      </w:pPr>
      <w:r>
        <w:rPr>
          <w:sz w:val="28"/>
          <w:szCs w:val="28"/>
        </w:rPr>
        <w:t xml:space="preserve">Олімпійський рух простягає руку молоді світу, пропонуючи їм систему етичних цінностей, в рамках яких вони можуть будувати своє життя не тільки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спорті, а й як відповідальні громадяни суспільства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480"/>
      </w:pPr>
      <w:r>
        <w:rPr>
          <w:sz w:val="28"/>
          <w:szCs w:val="28"/>
        </w:rPr>
        <w:t>Важливе місце у структурі ціннісних орієнтацій займають гуманістичні якості, формування яких є необхідною умовою духовного становлення особистості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240"/>
      </w:pPr>
      <w:r>
        <w:rPr>
          <w:sz w:val="28"/>
          <w:szCs w:val="28"/>
        </w:rPr>
        <w:t xml:space="preserve">Гуманістичні ідеї входили </w:t>
      </w:r>
      <w:r>
        <w:rPr>
          <w:sz w:val="28"/>
          <w:szCs w:val="28"/>
          <w:lang w:val="uk-UA"/>
        </w:rPr>
        <w:t>щ</w:t>
      </w:r>
      <w:r>
        <w:rPr>
          <w:sz w:val="28"/>
          <w:szCs w:val="28"/>
        </w:rPr>
        <w:t>е до концепції виховання античного періоду, однією зі складових якої була каллокагатія - духовно-естетичний ідеал давньогрецької культури - привертав увагу вчених, педагогів, громадських діячів багатьох поколінь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480"/>
      </w:pPr>
      <w:r>
        <w:rPr>
          <w:sz w:val="28"/>
          <w:szCs w:val="28"/>
        </w:rPr>
        <w:t>Складні питання взаємозв'язку і взаємовпливу розумового, духовного, естетичного і фізичного розвитку, що впливали на виховання, були предметом дослідження європейських педагогів і просвітителів кінця XIX - початку XX ст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240"/>
      </w:pPr>
      <w:r>
        <w:rPr>
          <w:sz w:val="28"/>
          <w:szCs w:val="28"/>
        </w:rPr>
        <w:t>Засновник сучасного олімпізму П'єр де Кубертен також вважав необхідним одночасний розвиток духовних, фізичних та інтелектуальних якостей людини Ним бу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о сформульовано ідеологія олімпізму, котра лягла в основу олімпійської освіти - педаго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ічного феномену, </w:t>
      </w:r>
      <w:r>
        <w:rPr>
          <w:sz w:val="28"/>
          <w:szCs w:val="28"/>
          <w:lang w:val="uk-UA"/>
        </w:rPr>
        <w:t>щ</w:t>
      </w:r>
      <w:r>
        <w:rPr>
          <w:sz w:val="28"/>
          <w:szCs w:val="28"/>
        </w:rPr>
        <w:t>о набув подальшого розвитку у працях учених різних країн світу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240"/>
      </w:pPr>
      <w:r>
        <w:rPr>
          <w:sz w:val="28"/>
          <w:szCs w:val="28"/>
        </w:rPr>
        <w:t xml:space="preserve">Одним із ефективних підходів до вирішення проблем, які стоять перед сферою освіти на сучасному етапі розвитку українського суспільства, може стати система організації навчально-виховного процесу в загальноосвітніх навчальних закладах на основі олімпійської ідеології через інтеграцію олімпійської освіти в практику роботи школи Діяльність, </w:t>
      </w:r>
      <w:r>
        <w:rPr>
          <w:sz w:val="28"/>
          <w:szCs w:val="28"/>
          <w:lang w:val="uk-UA"/>
        </w:rPr>
        <w:t>щ</w:t>
      </w:r>
      <w:r>
        <w:rPr>
          <w:sz w:val="28"/>
          <w:szCs w:val="28"/>
        </w:rPr>
        <w:t>о лежить в основі цієї освіти, здатна сприяти вихованню психічно і фізично здорової людини, патріота, працездатної, толерантної, законослухняної, яка у повсякденному житті дотримується правил чесної гри. Філософія олімпізму покликана допомогти школярам зробити правильний вибір для удосконалення своєї особистос</w:t>
      </w:r>
      <w:r>
        <w:rPr>
          <w:sz w:val="28"/>
          <w:szCs w:val="28"/>
          <w:lang w:val="uk-UA"/>
        </w:rPr>
        <w:t>ті, щ</w:t>
      </w:r>
      <w:r>
        <w:rPr>
          <w:sz w:val="28"/>
          <w:szCs w:val="28"/>
        </w:rPr>
        <w:t>о сприятиме особистісному розвитку.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240"/>
      </w:pPr>
      <w:r>
        <w:rPr>
          <w:sz w:val="28"/>
          <w:szCs w:val="28"/>
        </w:rPr>
        <w:t xml:space="preserve">Розповсюдженням знань про олімпізм і Олімпійські ігри займається багато організацій На міжнародному рівні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Комісія Міжнародного олімпійського комітету з культури та олімпійської освіти, Міжнародна олімпійська академія, що знаходиться в Олімпії — місці проведення Давньогрецьких олімпійських ігор, Олімпійський музей, створений за ініціативи президента МОК Хуана Анто</w:t>
      </w:r>
      <w:r>
        <w:rPr>
          <w:sz w:val="28"/>
          <w:szCs w:val="28"/>
          <w:lang w:val="uk-UA"/>
        </w:rPr>
        <w:t>ні</w:t>
      </w:r>
      <w:r>
        <w:rPr>
          <w:sz w:val="28"/>
          <w:szCs w:val="28"/>
        </w:rPr>
        <w:t>о Самаранча (він знаходиться у швейцарському місті Лозанна). На національному рівні — комісія з культури та олімпійської освіти Нац</w:t>
      </w:r>
      <w:r>
        <w:rPr>
          <w:sz w:val="28"/>
          <w:szCs w:val="28"/>
          <w:lang w:val="uk-UA"/>
        </w:rPr>
        <w:t>іональ</w:t>
      </w:r>
      <w:r>
        <w:rPr>
          <w:sz w:val="28"/>
          <w:szCs w:val="28"/>
        </w:rPr>
        <w:t xml:space="preserve">ного олімпійського комітету й Олімпійська академія </w:t>
      </w:r>
      <w:r>
        <w:rPr>
          <w:sz w:val="28"/>
          <w:szCs w:val="28"/>
        </w:rPr>
        <w:lastRenderedPageBreak/>
        <w:t>України. Ці організації проводять велику роботу з популяризації олімпійського спорту та ідей олімпізму, з розвитку системи олімпійської освіти серед населення нашої країни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480"/>
      </w:pPr>
      <w:r>
        <w:rPr>
          <w:sz w:val="28"/>
          <w:szCs w:val="28"/>
        </w:rPr>
        <w:t>Координаційним центром виховної діяльності в навчальному закладі з використанням різноманітних засобів олімпійської освіти може стати шкільний олімпійський музей або кабінет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Він може використовуватись для:</w:t>
      </w:r>
    </w:p>
    <w:p w:rsidR="00D31AD5" w:rsidRDefault="00D31AD5" w:rsidP="00D31AD5">
      <w:pPr>
        <w:pStyle w:val="a3"/>
        <w:spacing w:before="0" w:beforeAutospacing="0" w:after="0" w:afterAutospacing="0"/>
        <w:ind w:left="20" w:firstLine="24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   </w:t>
      </w:r>
      <w:r>
        <w:rPr>
          <w:sz w:val="28"/>
          <w:szCs w:val="28"/>
        </w:rPr>
        <w:t>проведення уроків, факультативних та семінарських занять читання лекцій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500" w:right="2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проведення засідань шкільного олімпійського комітету, історичних </w:t>
      </w:r>
      <w:r>
        <w:rPr>
          <w:sz w:val="28"/>
          <w:szCs w:val="28"/>
          <w:lang w:val="uk-UA"/>
        </w:rPr>
        <w:t>гу</w:t>
      </w:r>
      <w:r>
        <w:rPr>
          <w:sz w:val="28"/>
          <w:szCs w:val="28"/>
        </w:rPr>
        <w:t>ртків, «круглих столів»;</w:t>
      </w:r>
    </w:p>
    <w:p w:rsidR="00D31AD5" w:rsidRDefault="00D31AD5" w:rsidP="00D31AD5">
      <w:pPr>
        <w:pStyle w:val="a3"/>
        <w:spacing w:before="0" w:beforeAutospacing="0" w:after="0" w:afterAutospacing="0"/>
        <w:ind w:left="500" w:right="2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   </w:t>
      </w:r>
      <w:r>
        <w:rPr>
          <w:sz w:val="28"/>
          <w:szCs w:val="28"/>
        </w:rPr>
        <w:t>організації зустрічей з відомими спортсменами і тренерами, представниками спортивної і культурної громадськості:</w:t>
      </w:r>
    </w:p>
    <w:p w:rsidR="00D31AD5" w:rsidRDefault="00D31AD5" w:rsidP="00D31AD5">
      <w:pPr>
        <w:pStyle w:val="a3"/>
        <w:spacing w:before="0" w:beforeAutospacing="0" w:after="0" w:afterAutospacing="0"/>
        <w:ind w:left="260" w:right="60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перегляду </w:t>
      </w:r>
      <w:r>
        <w:rPr>
          <w:sz w:val="28"/>
          <w:szCs w:val="28"/>
          <w:lang w:val="uk-UA"/>
        </w:rPr>
        <w:t>ві</w:t>
      </w:r>
      <w:r>
        <w:rPr>
          <w:sz w:val="28"/>
          <w:szCs w:val="28"/>
        </w:rPr>
        <w:t>део- та художніх фільмів про історію і сьогодення олімпійського руху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260" w:right="60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   </w:t>
      </w:r>
      <w:r>
        <w:rPr>
          <w:sz w:val="28"/>
          <w:szCs w:val="28"/>
        </w:rPr>
        <w:t>проведення екскурсій за представленими в музеї експозиціями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480"/>
      </w:pPr>
      <w:r>
        <w:rPr>
          <w:sz w:val="28"/>
          <w:szCs w:val="28"/>
        </w:rPr>
        <w:t xml:space="preserve">Виходячи з концепції розвитку національної освіти, музей (кабіна) покликаний стати центром дослідницько-пошукової та пропагандистської роботи, </w:t>
      </w:r>
      <w:r>
        <w:rPr>
          <w:sz w:val="28"/>
          <w:szCs w:val="28"/>
          <w:lang w:val="uk-UA"/>
        </w:rPr>
        <w:t>щ</w:t>
      </w:r>
      <w:r>
        <w:rPr>
          <w:sz w:val="28"/>
          <w:szCs w:val="28"/>
        </w:rPr>
        <w:t>о спрямову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свою діяльність на формування духовності, національної самосвідомості, розвиток творчої активності особистос</w:t>
      </w:r>
      <w:r>
        <w:rPr>
          <w:sz w:val="28"/>
          <w:szCs w:val="28"/>
          <w:lang w:val="uk-UA"/>
        </w:rPr>
        <w:t>ті</w:t>
      </w:r>
      <w:r>
        <w:rPr>
          <w:sz w:val="28"/>
          <w:szCs w:val="28"/>
        </w:rPr>
        <w:t xml:space="preserve"> ідейної переконливості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виховання моральних цінностей, етичних 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еалів олімпізму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на г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ибоке вивчення історії олімпійського і спортивно</w:t>
      </w:r>
      <w:r>
        <w:rPr>
          <w:sz w:val="28"/>
          <w:szCs w:val="28"/>
          <w:lang w:val="uk-UA"/>
        </w:rPr>
        <w:t xml:space="preserve">го руху </w:t>
      </w:r>
      <w:r>
        <w:rPr>
          <w:sz w:val="28"/>
          <w:szCs w:val="28"/>
        </w:rPr>
        <w:t>України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40" w:firstLine="480"/>
      </w:pPr>
      <w:r>
        <w:rPr>
          <w:sz w:val="28"/>
          <w:szCs w:val="28"/>
        </w:rPr>
        <w:t>Основними завданнями музею (кабін</w:t>
      </w:r>
      <w:r>
        <w:rPr>
          <w:sz w:val="28"/>
          <w:szCs w:val="28"/>
          <w:lang w:val="uk-UA"/>
        </w:rPr>
        <w:t>ету) є</w:t>
      </w:r>
      <w:r>
        <w:rPr>
          <w:sz w:val="28"/>
          <w:szCs w:val="28"/>
        </w:rPr>
        <w:t xml:space="preserve"> організа</w:t>
      </w:r>
      <w:r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>я освітньо-виховної методичної та науково-пошукової роботи всіх учасників навча</w:t>
      </w:r>
      <w:r>
        <w:rPr>
          <w:sz w:val="28"/>
          <w:szCs w:val="28"/>
          <w:lang w:val="uk-UA"/>
        </w:rPr>
        <w:t>ль</w:t>
      </w:r>
      <w:r>
        <w:rPr>
          <w:sz w:val="28"/>
          <w:szCs w:val="28"/>
        </w:rPr>
        <w:t>но-виховного процесу школи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40" w:firstLine="480"/>
      </w:pPr>
      <w:r>
        <w:rPr>
          <w:sz w:val="28"/>
          <w:szCs w:val="28"/>
        </w:rPr>
        <w:t xml:space="preserve">У процесі інтеграції олімпійської освіти в практику роботи школи основними напрямами роботи музею (кабінету) </w:t>
      </w:r>
      <w:r>
        <w:rPr>
          <w:sz w:val="28"/>
          <w:szCs w:val="28"/>
          <w:lang w:val="uk-UA"/>
        </w:rPr>
        <w:t xml:space="preserve">є: </w:t>
      </w:r>
      <w:r>
        <w:rPr>
          <w:sz w:val="28"/>
          <w:szCs w:val="28"/>
        </w:rPr>
        <w:t>навчально-виховний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культурно-освітній та науково-дослідний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40" w:firstLine="480"/>
      </w:pPr>
      <w:r>
        <w:rPr>
          <w:sz w:val="28"/>
          <w:szCs w:val="28"/>
        </w:rPr>
        <w:t>Діяльність музею (кабінету</w:t>
      </w:r>
      <w:r>
        <w:rPr>
          <w:sz w:val="28"/>
          <w:szCs w:val="28"/>
          <w:lang w:val="uk-UA"/>
        </w:rPr>
        <w:t xml:space="preserve">) здійснюється </w:t>
      </w:r>
      <w:r>
        <w:rPr>
          <w:sz w:val="28"/>
          <w:szCs w:val="28"/>
        </w:rPr>
        <w:t xml:space="preserve">за річним планом,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атвердженим педагогічною радою навчального закладу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40" w:firstLine="480"/>
      </w:pPr>
      <w:r>
        <w:rPr>
          <w:sz w:val="28"/>
          <w:szCs w:val="28"/>
        </w:rPr>
        <w:t xml:space="preserve">Важливим моментом формування </w:t>
      </w:r>
      <w:r>
        <w:rPr>
          <w:sz w:val="28"/>
          <w:szCs w:val="28"/>
          <w:lang w:val="uk-UA"/>
        </w:rPr>
        <w:t xml:space="preserve">учнівського </w:t>
      </w:r>
      <w:r>
        <w:rPr>
          <w:smallCaps/>
          <w:sz w:val="28"/>
          <w:szCs w:val="28"/>
          <w:lang w:val="uk-UA"/>
        </w:rPr>
        <w:t> </w:t>
      </w:r>
      <w:r>
        <w:rPr>
          <w:sz w:val="28"/>
          <w:szCs w:val="28"/>
        </w:rPr>
        <w:t>активу щодо роботи музею</w:t>
      </w:r>
      <w:r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</w:rPr>
        <w:t>створення ради майбутнього музею У процесі ор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аніза</w:t>
      </w:r>
      <w:r>
        <w:rPr>
          <w:sz w:val="28"/>
          <w:szCs w:val="28"/>
          <w:lang w:val="uk-UA"/>
        </w:rPr>
        <w:t>ції</w:t>
      </w:r>
      <w:r>
        <w:rPr>
          <w:sz w:val="28"/>
          <w:szCs w:val="28"/>
        </w:rPr>
        <w:t xml:space="preserve"> музею (кабінету) рада виступа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в ролі центр</w:t>
      </w:r>
      <w:r>
        <w:rPr>
          <w:sz w:val="28"/>
          <w:szCs w:val="28"/>
          <w:lang w:val="uk-UA"/>
        </w:rPr>
        <w:t>у, щ</w:t>
      </w:r>
      <w:r>
        <w:rPr>
          <w:sz w:val="28"/>
          <w:szCs w:val="28"/>
        </w:rPr>
        <w:t>о координ</w:t>
      </w:r>
      <w:r>
        <w:rPr>
          <w:sz w:val="28"/>
          <w:szCs w:val="28"/>
          <w:lang w:val="uk-UA"/>
        </w:rPr>
        <w:t xml:space="preserve">ує </w:t>
      </w:r>
      <w:r>
        <w:rPr>
          <w:sz w:val="28"/>
          <w:szCs w:val="28"/>
        </w:rPr>
        <w:t xml:space="preserve">діяльність учнів, а коли музей вже </w:t>
      </w:r>
      <w:r>
        <w:rPr>
          <w:sz w:val="28"/>
          <w:szCs w:val="28"/>
          <w:lang w:val="uk-UA"/>
        </w:rPr>
        <w:t>ст</w:t>
      </w:r>
      <w:r>
        <w:rPr>
          <w:sz w:val="28"/>
          <w:szCs w:val="28"/>
        </w:rPr>
        <w:t>ворено - рада проводить всю його роботу під керівництвом учителя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right="25" w:firstLine="500"/>
      </w:pPr>
      <w:r>
        <w:rPr>
          <w:sz w:val="28"/>
          <w:szCs w:val="28"/>
        </w:rPr>
        <w:t>Рада музею (кабінету) обира</w:t>
      </w:r>
      <w:r>
        <w:rPr>
          <w:sz w:val="28"/>
          <w:szCs w:val="28"/>
          <w:lang w:val="uk-UA"/>
        </w:rPr>
        <w:t>є  </w:t>
      </w:r>
      <w:r>
        <w:rPr>
          <w:sz w:val="28"/>
          <w:szCs w:val="28"/>
        </w:rPr>
        <w:t>голову</w:t>
      </w:r>
      <w:r>
        <w:rPr>
          <w:sz w:val="28"/>
          <w:szCs w:val="28"/>
          <w:lang w:val="uk-UA"/>
        </w:rPr>
        <w:t xml:space="preserve">. До </w:t>
      </w:r>
      <w:r>
        <w:rPr>
          <w:sz w:val="28"/>
          <w:szCs w:val="28"/>
        </w:rPr>
        <w:t xml:space="preserve"> ради входять відповідальні за: </w:t>
      </w:r>
    </w:p>
    <w:p w:rsidR="00D31AD5" w:rsidRDefault="00D31AD5" w:rsidP="00D31AD5">
      <w:pPr>
        <w:pStyle w:val="a3"/>
        <w:spacing w:before="0" w:beforeAutospacing="0" w:after="0" w:afterAutospacing="0"/>
        <w:ind w:right="25" w:firstLine="426"/>
      </w:pPr>
      <w:r>
        <w:rPr>
          <w:sz w:val="28"/>
          <w:szCs w:val="28"/>
          <w:lang w:val="uk-UA"/>
        </w:rPr>
        <w:t>-</w:t>
      </w:r>
      <w:r>
        <w:rPr>
          <w:sz w:val="14"/>
          <w:szCs w:val="14"/>
          <w:lang w:val="uk-UA"/>
        </w:rPr>
        <w:t xml:space="preserve">       </w:t>
      </w:r>
      <w:r>
        <w:rPr>
          <w:sz w:val="28"/>
          <w:szCs w:val="28"/>
        </w:rPr>
        <w:t>ор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аніза</w:t>
      </w:r>
      <w:r>
        <w:rPr>
          <w:sz w:val="28"/>
          <w:szCs w:val="28"/>
          <w:lang w:val="uk-UA"/>
        </w:rPr>
        <w:t>цію</w:t>
      </w:r>
      <w:r>
        <w:rPr>
          <w:sz w:val="28"/>
          <w:szCs w:val="28"/>
        </w:rPr>
        <w:t xml:space="preserve"> пошуку та збір документ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і матеріалів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right="25" w:firstLine="426"/>
      </w:pPr>
      <w:r>
        <w:rPr>
          <w:sz w:val="28"/>
          <w:szCs w:val="28"/>
          <w:lang w:val="uk-UA"/>
        </w:rPr>
        <w:t>-</w:t>
      </w:r>
      <w:r>
        <w:rPr>
          <w:sz w:val="14"/>
          <w:szCs w:val="14"/>
          <w:lang w:val="uk-UA"/>
        </w:rPr>
        <w:t xml:space="preserve">       </w:t>
      </w:r>
      <w:r>
        <w:rPr>
          <w:sz w:val="28"/>
          <w:szCs w:val="28"/>
        </w:rPr>
        <w:t>листування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firstLine="426"/>
      </w:pPr>
      <w:r>
        <w:rPr>
          <w:sz w:val="28"/>
          <w:szCs w:val="28"/>
          <w:lang w:val="uk-UA"/>
        </w:rPr>
        <w:t>-</w:t>
      </w:r>
      <w:r>
        <w:rPr>
          <w:sz w:val="14"/>
          <w:szCs w:val="14"/>
          <w:lang w:val="uk-UA"/>
        </w:rPr>
        <w:t xml:space="preserve">       </w:t>
      </w:r>
      <w:r>
        <w:rPr>
          <w:sz w:val="28"/>
          <w:szCs w:val="28"/>
        </w:rPr>
        <w:t>облік і зберігання матеріалів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1011" w:right="25"/>
      </w:pPr>
      <w:r>
        <w:rPr>
          <w:sz w:val="28"/>
          <w:szCs w:val="28"/>
          <w:lang w:val="uk-UA"/>
        </w:rPr>
        <w:t>-</w:t>
      </w:r>
      <w:r>
        <w:rPr>
          <w:sz w:val="14"/>
          <w:szCs w:val="14"/>
          <w:lang w:val="uk-UA"/>
        </w:rPr>
        <w:t xml:space="preserve">                 </w:t>
      </w:r>
      <w:r>
        <w:rPr>
          <w:sz w:val="28"/>
          <w:szCs w:val="28"/>
        </w:rPr>
        <w:t>оформлення експозиції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right="25" w:firstLine="426"/>
      </w:pPr>
      <w:r>
        <w:rPr>
          <w:sz w:val="28"/>
          <w:szCs w:val="28"/>
          <w:lang w:val="uk-UA"/>
        </w:rPr>
        <w:t>-</w:t>
      </w:r>
      <w:r>
        <w:rPr>
          <w:sz w:val="14"/>
          <w:szCs w:val="14"/>
          <w:lang w:val="uk-UA"/>
        </w:rPr>
        <w:t xml:space="preserve">       </w:t>
      </w:r>
      <w:r>
        <w:rPr>
          <w:sz w:val="28"/>
          <w:szCs w:val="28"/>
        </w:rPr>
        <w:t>комплектування і діяльність олімпійської бібліотеки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720" w:right="25"/>
      </w:pPr>
      <w:r>
        <w:rPr>
          <w:rFonts w:ascii="Symbol" w:hAnsi="Symbol"/>
          <w:sz w:val="28"/>
          <w:szCs w:val="28"/>
          <w:lang w:val="uk-UA"/>
        </w:rPr>
        <w:t></w:t>
      </w:r>
      <w:r>
        <w:rPr>
          <w:sz w:val="14"/>
          <w:szCs w:val="14"/>
          <w:lang w:val="uk-UA"/>
        </w:rPr>
        <w:t xml:space="preserve">       </w:t>
      </w:r>
      <w:r>
        <w:rPr>
          <w:sz w:val="28"/>
          <w:szCs w:val="28"/>
        </w:rPr>
        <w:t>організацію роботи лекторсько-екскурсійної групи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1011" w:right="25"/>
      </w:pPr>
      <w:r>
        <w:rPr>
          <w:sz w:val="28"/>
          <w:szCs w:val="28"/>
          <w:lang w:val="uk-UA"/>
        </w:rPr>
        <w:t>-</w:t>
      </w:r>
      <w:r>
        <w:rPr>
          <w:sz w:val="14"/>
          <w:szCs w:val="14"/>
          <w:lang w:val="uk-UA"/>
        </w:rPr>
        <w:t xml:space="preserve">                 </w:t>
      </w:r>
      <w:r>
        <w:rPr>
          <w:sz w:val="28"/>
          <w:szCs w:val="28"/>
        </w:rPr>
        <w:t>апаратуру та технічні засоби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40" w:firstLine="480"/>
      </w:pPr>
      <w:r>
        <w:rPr>
          <w:sz w:val="28"/>
          <w:szCs w:val="28"/>
        </w:rPr>
        <w:t xml:space="preserve">Основним шляхом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а джерелом збору матеріалів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 комплектування фондів музею 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учнівський пошук, власні дослідження, активна робота </w:t>
      </w:r>
      <w:r>
        <w:rPr>
          <w:sz w:val="28"/>
          <w:szCs w:val="28"/>
        </w:rPr>
        <w:lastRenderedPageBreak/>
        <w:t>самих школярів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>льно розподіли напрями пошуку серед класних колективів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Важливо звертати особливу увагу на з'ясування історичної достовірності зібраних матеріалів та їхню навчально-виховну значимість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40" w:firstLine="480"/>
      </w:pPr>
      <w:r>
        <w:rPr>
          <w:sz w:val="28"/>
          <w:szCs w:val="28"/>
        </w:rPr>
        <w:t>Музейні предмети поділяються на дві основні групи: група предметів основного фонду і група предметів допоміжного фонду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До основного фонду входять пам'ятники духовної і матеріальної культури. До допоміжного фонду входять точні копії оригіналів та 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х реконструкція (фотокопії письмових і друкованих матеріалів, макетів, муляжів тощо), таблиці, діаграми, тематичні малюнки тощо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Більша частина матеріалів допоміжного фонду виготовляється самими учнями у процесі навчально-дослідної творчої роботи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40" w:firstLine="480"/>
      </w:pPr>
      <w:r>
        <w:rPr>
          <w:sz w:val="28"/>
          <w:szCs w:val="28"/>
        </w:rPr>
        <w:t>Облік музейних (кабінетних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матеріалів ведеться в інвентарній книзі, до якої вносяться всі матеріали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що відносяться до основного фонду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Окремо ведеться облік матеріалів допоміжного фонду.</w:t>
      </w:r>
    </w:p>
    <w:p w:rsidR="00D31AD5" w:rsidRDefault="00D31AD5" w:rsidP="00D31AD5">
      <w:pPr>
        <w:pStyle w:val="a3"/>
        <w:spacing w:before="0" w:beforeAutospacing="0" w:after="0" w:afterAutospacing="0"/>
        <w:ind w:left="20" w:firstLine="480"/>
      </w:pPr>
      <w:r>
        <w:rPr>
          <w:sz w:val="28"/>
          <w:szCs w:val="28"/>
        </w:rPr>
        <w:t>Інвентарна книга містить такі розділи</w:t>
      </w:r>
      <w:r>
        <w:rPr>
          <w:sz w:val="28"/>
          <w:szCs w:val="28"/>
          <w:lang w:val="uk-UA"/>
        </w:rPr>
        <w:t>:</w:t>
      </w:r>
    </w:p>
    <w:p w:rsidR="00D31AD5" w:rsidRDefault="00D31AD5" w:rsidP="00D31AD5">
      <w:pPr>
        <w:pStyle w:val="a3"/>
        <w:spacing w:before="0" w:beforeAutospacing="0" w:after="0" w:afterAutospacing="0"/>
        <w:ind w:left="851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порядковий інвентарний номер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851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дата надходження до музею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851"/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характеристика (назва, опис матеріалу)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851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кількість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851"/>
      </w:pPr>
      <w:r>
        <w:rPr>
          <w:sz w:val="28"/>
          <w:szCs w:val="28"/>
        </w:rPr>
        <w:t>5.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спосіб надходження (ким і коли передано)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851"/>
      </w:pPr>
      <w:r>
        <w:rPr>
          <w:sz w:val="28"/>
          <w:szCs w:val="28"/>
        </w:rPr>
        <w:t>6.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історія походження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851"/>
      </w:pPr>
      <w:r>
        <w:rPr>
          <w:sz w:val="28"/>
          <w:szCs w:val="28"/>
        </w:rPr>
        <w:t>7.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примітки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40" w:firstLine="480"/>
      </w:pPr>
      <w:r>
        <w:rPr>
          <w:sz w:val="28"/>
          <w:szCs w:val="28"/>
        </w:rPr>
        <w:t xml:space="preserve">Для обладнання експозиції складається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ематико-експоз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ційний план, до якого входять наступні графи: порядковий номер</w:t>
      </w:r>
      <w:r>
        <w:rPr>
          <w:sz w:val="28"/>
          <w:szCs w:val="28"/>
          <w:lang w:val="uk-UA"/>
        </w:rPr>
        <w:t>, т</w:t>
      </w:r>
      <w:r>
        <w:rPr>
          <w:sz w:val="28"/>
          <w:szCs w:val="28"/>
        </w:rPr>
        <w:t>ема, перелік питань, що розкривають тему: зміст експонату, місце в експозиції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firstLine="480"/>
      </w:pPr>
      <w:r>
        <w:rPr>
          <w:sz w:val="28"/>
          <w:szCs w:val="28"/>
        </w:rPr>
        <w:t>Над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ис під експонатом ма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бути коротким назва та опис експонату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40" w:firstLine="480"/>
      </w:pPr>
      <w:r>
        <w:rPr>
          <w:sz w:val="28"/>
          <w:szCs w:val="28"/>
        </w:rPr>
        <w:t>Порядок розміщення експонатів може мати декілька варіантів, проте існують загальні правила:</w:t>
      </w:r>
    </w:p>
    <w:p w:rsidR="00D31AD5" w:rsidRDefault="00D31AD5" w:rsidP="00D31AD5">
      <w:pPr>
        <w:pStyle w:val="a3"/>
        <w:spacing w:before="0" w:beforeAutospacing="0" w:after="0" w:afterAutospacing="0"/>
        <w:ind w:right="40" w:firstLine="480"/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Зображення великих розмірів і провідні тексти розміщають у верхній частиш експозиції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firstLine="480"/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Дрібні зображення, </w:t>
      </w:r>
      <w:r>
        <w:rPr>
          <w:sz w:val="28"/>
          <w:szCs w:val="28"/>
          <w:lang w:val="uk-UA"/>
        </w:rPr>
        <w:t>щ</w:t>
      </w:r>
      <w:r>
        <w:rPr>
          <w:sz w:val="28"/>
          <w:szCs w:val="28"/>
        </w:rPr>
        <w:t xml:space="preserve">о і </w:t>
      </w:r>
      <w:r>
        <w:rPr>
          <w:sz w:val="28"/>
          <w:szCs w:val="28"/>
          <w:lang w:val="uk-UA"/>
        </w:rPr>
        <w:t>по</w:t>
      </w:r>
      <w:r>
        <w:rPr>
          <w:sz w:val="28"/>
          <w:szCs w:val="28"/>
        </w:rPr>
        <w:t>требують детального розгляду, розміщають на рівні очей.</w:t>
      </w:r>
    </w:p>
    <w:p w:rsidR="00D31AD5" w:rsidRDefault="00D31AD5" w:rsidP="00D31AD5">
      <w:pPr>
        <w:pStyle w:val="a3"/>
        <w:spacing w:before="0" w:beforeAutospacing="0" w:after="0" w:afterAutospacing="0"/>
        <w:ind w:right="40" w:firstLine="480"/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Найбільш важливі за </w:t>
      </w:r>
      <w:r>
        <w:rPr>
          <w:sz w:val="28"/>
          <w:szCs w:val="28"/>
          <w:lang w:val="uk-UA"/>
        </w:rPr>
        <w:t xml:space="preserve">змістом </w:t>
      </w:r>
      <w:r>
        <w:rPr>
          <w:sz w:val="28"/>
          <w:szCs w:val="28"/>
        </w:rPr>
        <w:t> експонати повинні займати крашу експозиційну площину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firstLine="480"/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>Дотримання хронологічного принципу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500"/>
      </w:pP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рочна робота шкільного музею (кабін</w:t>
      </w:r>
      <w:r>
        <w:rPr>
          <w:sz w:val="28"/>
          <w:szCs w:val="28"/>
          <w:lang w:val="uk-UA"/>
        </w:rPr>
        <w:t>ету) п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инна тісно переплітатися і позакласн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ажливе </w:t>
      </w:r>
      <w:r>
        <w:rPr>
          <w:sz w:val="28"/>
          <w:szCs w:val="28"/>
        </w:rPr>
        <w:t>місце повинні займати екскурсі</w:t>
      </w:r>
      <w:r>
        <w:rPr>
          <w:sz w:val="28"/>
          <w:szCs w:val="28"/>
          <w:lang w:val="uk-UA"/>
        </w:rPr>
        <w:t xml:space="preserve">, тому необхідно </w:t>
      </w:r>
      <w:r>
        <w:rPr>
          <w:sz w:val="28"/>
          <w:szCs w:val="28"/>
        </w:rPr>
        <w:t>приділяти ува</w:t>
      </w:r>
      <w:r>
        <w:rPr>
          <w:sz w:val="28"/>
          <w:szCs w:val="28"/>
          <w:lang w:val="uk-UA"/>
        </w:rPr>
        <w:t>гу</w:t>
      </w:r>
      <w:r>
        <w:rPr>
          <w:sz w:val="28"/>
          <w:szCs w:val="28"/>
        </w:rPr>
        <w:t xml:space="preserve"> під</w:t>
      </w:r>
      <w:r>
        <w:rPr>
          <w:sz w:val="28"/>
          <w:szCs w:val="28"/>
          <w:lang w:val="uk-UA"/>
        </w:rPr>
        <w:t>готовці лект</w:t>
      </w:r>
      <w:r>
        <w:rPr>
          <w:sz w:val="28"/>
          <w:szCs w:val="28"/>
        </w:rPr>
        <w:t>екторі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-екскурс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воді</w:t>
      </w:r>
      <w:r>
        <w:rPr>
          <w:sz w:val="28"/>
          <w:szCs w:val="28"/>
          <w:lang w:val="uk-UA"/>
        </w:rPr>
        <w:t>в.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500"/>
      </w:pPr>
      <w:r>
        <w:rPr>
          <w:sz w:val="28"/>
          <w:szCs w:val="28"/>
          <w:lang w:val="uk-UA"/>
        </w:rPr>
        <w:t>Зас</w:t>
      </w:r>
      <w:r>
        <w:rPr>
          <w:sz w:val="28"/>
          <w:szCs w:val="28"/>
        </w:rPr>
        <w:t>то</w:t>
      </w:r>
      <w:r>
        <w:rPr>
          <w:sz w:val="28"/>
          <w:szCs w:val="28"/>
          <w:lang w:val="uk-UA"/>
        </w:rPr>
        <w:t>су</w:t>
      </w:r>
      <w:r>
        <w:rPr>
          <w:sz w:val="28"/>
          <w:szCs w:val="28"/>
        </w:rPr>
        <w:t xml:space="preserve">вання сучасних технічних засобів </w:t>
      </w:r>
      <w:r>
        <w:rPr>
          <w:sz w:val="28"/>
          <w:szCs w:val="28"/>
          <w:lang w:val="uk-UA"/>
        </w:rPr>
        <w:t xml:space="preserve">зробить  музей більш </w:t>
      </w:r>
      <w:r>
        <w:rPr>
          <w:sz w:val="28"/>
          <w:szCs w:val="28"/>
        </w:rPr>
        <w:t>яскравими, насиченими та емоційними.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500"/>
      </w:pPr>
      <w:r>
        <w:rPr>
          <w:sz w:val="28"/>
          <w:szCs w:val="28"/>
        </w:rPr>
        <w:t>Му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ей не може замикатися у стіна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шко</w:t>
      </w:r>
      <w:r>
        <w:rPr>
          <w:sz w:val="28"/>
          <w:szCs w:val="28"/>
          <w:lang w:val="uk-UA"/>
        </w:rPr>
        <w:t xml:space="preserve">ли, </w:t>
      </w:r>
      <w:r>
        <w:rPr>
          <w:sz w:val="28"/>
          <w:szCs w:val="28"/>
        </w:rPr>
        <w:t>його с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спільно-кори</w:t>
      </w:r>
      <w:r>
        <w:rPr>
          <w:sz w:val="28"/>
          <w:szCs w:val="28"/>
          <w:lang w:val="uk-UA"/>
        </w:rPr>
        <w:t>сна, к</w:t>
      </w:r>
      <w:r>
        <w:rPr>
          <w:sz w:val="28"/>
          <w:szCs w:val="28"/>
        </w:rPr>
        <w:t xml:space="preserve">ультурно просвітницька робота повинна </w:t>
      </w:r>
      <w:r>
        <w:rPr>
          <w:sz w:val="28"/>
          <w:szCs w:val="28"/>
          <w:lang w:val="uk-UA"/>
        </w:rPr>
        <w:t xml:space="preserve"> стати </w:t>
      </w:r>
      <w:r>
        <w:rPr>
          <w:sz w:val="28"/>
          <w:szCs w:val="28"/>
        </w:rPr>
        <w:t xml:space="preserve">центром поширення опімпійських ідеалів і цінностей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мікрора</w:t>
      </w:r>
      <w:r>
        <w:rPr>
          <w:sz w:val="28"/>
          <w:szCs w:val="28"/>
          <w:lang w:val="uk-UA"/>
        </w:rPr>
        <w:t>й</w:t>
      </w:r>
      <w:r>
        <w:rPr>
          <w:sz w:val="28"/>
          <w:szCs w:val="28"/>
        </w:rPr>
        <w:t>оні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селі, міс</w:t>
      </w:r>
      <w:r>
        <w:rPr>
          <w:sz w:val="28"/>
          <w:szCs w:val="28"/>
          <w:lang w:val="uk-UA"/>
        </w:rPr>
        <w:t>ті.</w:t>
      </w:r>
    </w:p>
    <w:p w:rsidR="00D31AD5" w:rsidRDefault="00D31AD5" w:rsidP="00D31AD5">
      <w:pPr>
        <w:pStyle w:val="a3"/>
        <w:spacing w:before="0" w:beforeAutospacing="0" w:after="0" w:afterAutospacing="0"/>
        <w:ind w:right="25" w:firstLine="520"/>
      </w:pP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кспозиція олімпійського музею (кабінету) в шко</w:t>
      </w:r>
      <w:r>
        <w:rPr>
          <w:sz w:val="28"/>
          <w:szCs w:val="28"/>
          <w:lang w:val="uk-UA"/>
        </w:rPr>
        <w:t>лі</w:t>
      </w:r>
      <w:r>
        <w:rPr>
          <w:sz w:val="28"/>
          <w:szCs w:val="28"/>
        </w:rPr>
        <w:t xml:space="preserve"> може мати такі розділи</w:t>
      </w:r>
      <w:r>
        <w:rPr>
          <w:sz w:val="28"/>
          <w:szCs w:val="28"/>
          <w:lang w:val="uk-UA"/>
        </w:rPr>
        <w:t>:</w:t>
      </w:r>
    </w:p>
    <w:p w:rsidR="00D31AD5" w:rsidRDefault="00D31AD5" w:rsidP="00D31AD5">
      <w:pPr>
        <w:pStyle w:val="a3"/>
        <w:spacing w:before="0" w:beforeAutospacing="0" w:after="0" w:afterAutospacing="0"/>
        <w:ind w:left="880" w:right="25"/>
      </w:pPr>
      <w:r>
        <w:rPr>
          <w:sz w:val="28"/>
          <w:szCs w:val="28"/>
        </w:rPr>
        <w:lastRenderedPageBreak/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лімпійські ігри Стародавньої Гре</w:t>
      </w:r>
      <w:r>
        <w:rPr>
          <w:sz w:val="28"/>
          <w:szCs w:val="28"/>
          <w:lang w:val="uk-UA"/>
        </w:rPr>
        <w:t>ції.</w:t>
      </w:r>
    </w:p>
    <w:p w:rsidR="00D31AD5" w:rsidRDefault="00D31AD5" w:rsidP="00D31AD5">
      <w:pPr>
        <w:pStyle w:val="a3"/>
        <w:spacing w:before="0" w:beforeAutospacing="0" w:after="0" w:afterAutospacing="0"/>
        <w:ind w:left="567" w:right="25"/>
      </w:pPr>
      <w:r>
        <w:rPr>
          <w:sz w:val="28"/>
          <w:szCs w:val="28"/>
          <w:lang w:val="uk-UA"/>
        </w:rPr>
        <w:t>- запо</w:t>
      </w:r>
      <w:r>
        <w:rPr>
          <w:sz w:val="28"/>
          <w:szCs w:val="28"/>
        </w:rPr>
        <w:t>чаткування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567" w:right="25"/>
      </w:pPr>
      <w:r>
        <w:rPr>
          <w:sz w:val="28"/>
          <w:szCs w:val="28"/>
          <w:lang w:val="uk-UA"/>
        </w:rPr>
        <w:t>- у</w:t>
      </w:r>
      <w:r>
        <w:rPr>
          <w:sz w:val="28"/>
          <w:szCs w:val="28"/>
        </w:rPr>
        <w:t xml:space="preserve">часники Олімпійських ігор; </w:t>
      </w:r>
    </w:p>
    <w:p w:rsidR="00D31AD5" w:rsidRDefault="00D31AD5" w:rsidP="00D31AD5">
      <w:pPr>
        <w:pStyle w:val="a3"/>
        <w:spacing w:before="0" w:beforeAutospacing="0" w:after="0" w:afterAutospacing="0"/>
        <w:ind w:left="567" w:right="25"/>
      </w:pPr>
      <w:r>
        <w:rPr>
          <w:sz w:val="28"/>
          <w:szCs w:val="28"/>
          <w:lang w:val="uk-UA"/>
        </w:rPr>
        <w:t>- П</w:t>
      </w:r>
      <w:r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ама Олімпійських ігор Стародавньої 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ре</w:t>
      </w:r>
      <w:r>
        <w:rPr>
          <w:sz w:val="28"/>
          <w:szCs w:val="28"/>
          <w:lang w:val="uk-UA"/>
        </w:rPr>
        <w:t>ції;</w:t>
      </w:r>
    </w:p>
    <w:p w:rsidR="00D31AD5" w:rsidRDefault="00D31AD5" w:rsidP="00D31AD5">
      <w:pPr>
        <w:pStyle w:val="a3"/>
        <w:spacing w:before="0" w:beforeAutospacing="0" w:after="0" w:afterAutospacing="0"/>
        <w:ind w:left="567" w:right="25"/>
      </w:pPr>
      <w:r>
        <w:rPr>
          <w:sz w:val="28"/>
          <w:szCs w:val="28"/>
          <w:lang w:val="uk-UA"/>
        </w:rPr>
        <w:t>- і</w:t>
      </w:r>
      <w:r>
        <w:rPr>
          <w:sz w:val="28"/>
          <w:szCs w:val="28"/>
        </w:rPr>
        <w:t xml:space="preserve">нші </w:t>
      </w:r>
      <w:r>
        <w:rPr>
          <w:sz w:val="28"/>
          <w:szCs w:val="28"/>
          <w:lang w:val="uk-UA"/>
        </w:rPr>
        <w:t>Ігри</w:t>
      </w:r>
      <w:r>
        <w:rPr>
          <w:sz w:val="28"/>
          <w:szCs w:val="28"/>
        </w:rPr>
        <w:t xml:space="preserve"> Стародавньої Гре</w:t>
      </w:r>
      <w:r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>ї;</w:t>
      </w:r>
    </w:p>
    <w:p w:rsidR="00D31AD5" w:rsidRDefault="00D31AD5" w:rsidP="00D31AD5">
      <w:pPr>
        <w:pStyle w:val="a3"/>
        <w:spacing w:before="0" w:beforeAutospacing="0" w:after="0" w:afterAutospacing="0"/>
        <w:ind w:left="567" w:right="25"/>
      </w:pPr>
      <w:r>
        <w:rPr>
          <w:sz w:val="28"/>
          <w:szCs w:val="28"/>
          <w:lang w:val="uk-UA"/>
        </w:rPr>
        <w:t>- Л</w:t>
      </w:r>
      <w:r>
        <w:rPr>
          <w:sz w:val="28"/>
          <w:szCs w:val="28"/>
        </w:rPr>
        <w:t>егенди і міфи Стародавньої Гре</w:t>
      </w:r>
      <w:r>
        <w:rPr>
          <w:sz w:val="28"/>
          <w:szCs w:val="28"/>
          <w:lang w:val="uk-UA"/>
        </w:rPr>
        <w:t>ції.</w:t>
      </w:r>
    </w:p>
    <w:p w:rsidR="00D31AD5" w:rsidRDefault="00D31AD5" w:rsidP="00D31AD5">
      <w:pPr>
        <w:pStyle w:val="a3"/>
        <w:spacing w:before="0" w:beforeAutospacing="0" w:after="0" w:afterAutospacing="0"/>
        <w:ind w:left="260" w:right="25"/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>Відродження Олімпійських ігор</w:t>
      </w:r>
      <w:r>
        <w:rPr>
          <w:sz w:val="28"/>
          <w:szCs w:val="28"/>
          <w:lang w:val="uk-UA"/>
        </w:rPr>
        <w:t>:</w:t>
      </w:r>
    </w:p>
    <w:p w:rsidR="00D31AD5" w:rsidRDefault="00D31AD5" w:rsidP="00D31AD5">
      <w:pPr>
        <w:pStyle w:val="a3"/>
        <w:spacing w:before="0" w:beforeAutospacing="0" w:after="0" w:afterAutospacing="0"/>
        <w:ind w:left="520" w:right="25"/>
      </w:pPr>
      <w:r>
        <w:rPr>
          <w:sz w:val="28"/>
          <w:szCs w:val="28"/>
          <w:lang w:val="uk-UA"/>
        </w:rPr>
        <w:t>- П’є</w:t>
      </w:r>
      <w:r>
        <w:rPr>
          <w:sz w:val="28"/>
          <w:szCs w:val="28"/>
        </w:rPr>
        <w:t xml:space="preserve">р де Кубертен та його мрія; </w:t>
      </w:r>
    </w:p>
    <w:p w:rsidR="00D31AD5" w:rsidRDefault="00D31AD5" w:rsidP="00D31AD5">
      <w:pPr>
        <w:pStyle w:val="a3"/>
        <w:spacing w:before="0" w:beforeAutospacing="0" w:after="0" w:afterAutospacing="0"/>
        <w:ind w:left="520" w:right="25"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Олімпізм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284" w:right="25"/>
      </w:pPr>
      <w:r>
        <w:rPr>
          <w:sz w:val="28"/>
          <w:szCs w:val="28"/>
          <w:lang w:val="uk-UA"/>
        </w:rPr>
        <w:t>3. Ол</w:t>
      </w:r>
      <w:r>
        <w:rPr>
          <w:sz w:val="28"/>
          <w:szCs w:val="28"/>
        </w:rPr>
        <w:t>імпійські символи і церемонії</w:t>
      </w:r>
      <w:r>
        <w:rPr>
          <w:sz w:val="28"/>
          <w:szCs w:val="28"/>
          <w:lang w:val="uk-UA"/>
        </w:rPr>
        <w:t>:</w:t>
      </w:r>
    </w:p>
    <w:p w:rsidR="00D31AD5" w:rsidRDefault="00D31AD5" w:rsidP="00D31AD5">
      <w:pPr>
        <w:pStyle w:val="a3"/>
        <w:spacing w:before="0" w:beforeAutospacing="0" w:after="0" w:afterAutospacing="0"/>
        <w:ind w:left="567" w:right="25"/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символіка;</w:t>
      </w:r>
    </w:p>
    <w:p w:rsidR="00D31AD5" w:rsidRDefault="00D31AD5" w:rsidP="00D31AD5">
      <w:pPr>
        <w:pStyle w:val="a3"/>
        <w:spacing w:before="0" w:beforeAutospacing="0" w:after="0" w:afterAutospacing="0"/>
        <w:ind w:left="567" w:right="25"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церемонії Ігор; </w:t>
      </w:r>
    </w:p>
    <w:p w:rsidR="00D31AD5" w:rsidRDefault="00D31AD5" w:rsidP="00D31AD5">
      <w:pPr>
        <w:pStyle w:val="a3"/>
        <w:spacing w:before="0" w:beforeAutospacing="0" w:after="0" w:afterAutospacing="0"/>
        <w:ind w:left="567" w:right="25"/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талісмани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right="25"/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Міжнародна олімпійська система: </w:t>
      </w:r>
    </w:p>
    <w:p w:rsidR="00D31AD5" w:rsidRDefault="00D31AD5" w:rsidP="00D31AD5">
      <w:pPr>
        <w:pStyle w:val="a3"/>
        <w:spacing w:before="0" w:beforeAutospacing="0" w:after="0" w:afterAutospacing="0"/>
        <w:ind w:left="567" w:right="25"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Міжнародний олімпійський комітет</w:t>
      </w:r>
      <w:r>
        <w:rPr>
          <w:sz w:val="28"/>
          <w:szCs w:val="28"/>
          <w:lang w:val="uk-UA"/>
        </w:rPr>
        <w:t xml:space="preserve">; </w:t>
      </w:r>
    </w:p>
    <w:p w:rsidR="00D31AD5" w:rsidRDefault="00D31AD5" w:rsidP="00D31AD5">
      <w:pPr>
        <w:pStyle w:val="a3"/>
        <w:spacing w:before="0" w:beforeAutospacing="0" w:after="0" w:afterAutospacing="0"/>
        <w:ind w:left="567" w:right="25"/>
      </w:pPr>
      <w:r>
        <w:rPr>
          <w:sz w:val="28"/>
          <w:szCs w:val="28"/>
          <w:lang w:val="uk-UA"/>
        </w:rPr>
        <w:t>- П</w:t>
      </w:r>
      <w:r>
        <w:rPr>
          <w:sz w:val="28"/>
          <w:szCs w:val="28"/>
        </w:rPr>
        <w:t>резиденти МОК</w:t>
      </w:r>
      <w:r>
        <w:rPr>
          <w:sz w:val="28"/>
          <w:szCs w:val="28"/>
          <w:lang w:val="uk-UA"/>
        </w:rPr>
        <w:t xml:space="preserve">; </w:t>
      </w:r>
    </w:p>
    <w:p w:rsidR="00D31AD5" w:rsidRDefault="00D31AD5" w:rsidP="00D31AD5">
      <w:pPr>
        <w:pStyle w:val="a3"/>
        <w:spacing w:before="0" w:beforeAutospacing="0" w:after="0" w:afterAutospacing="0"/>
        <w:ind w:left="567" w:right="25"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Міжнародна олім</w:t>
      </w:r>
      <w:r>
        <w:rPr>
          <w:sz w:val="28"/>
          <w:szCs w:val="28"/>
          <w:lang w:val="uk-UA"/>
        </w:rPr>
        <w:t>пі</w:t>
      </w:r>
      <w:r>
        <w:rPr>
          <w:sz w:val="28"/>
          <w:szCs w:val="28"/>
        </w:rPr>
        <w:t>йська академія;</w:t>
      </w:r>
    </w:p>
    <w:p w:rsidR="00D31AD5" w:rsidRDefault="00D31AD5" w:rsidP="00D31AD5">
      <w:pPr>
        <w:pStyle w:val="a3"/>
        <w:spacing w:before="0" w:beforeAutospacing="0" w:after="0" w:afterAutospacing="0"/>
        <w:ind w:left="567" w:right="25"/>
      </w:pPr>
      <w:r>
        <w:rPr>
          <w:sz w:val="28"/>
          <w:szCs w:val="28"/>
        </w:rPr>
        <w:t xml:space="preserve">- Олімпійський музей; </w:t>
      </w:r>
    </w:p>
    <w:p w:rsidR="00D31AD5" w:rsidRDefault="00D31AD5" w:rsidP="00D31AD5">
      <w:pPr>
        <w:pStyle w:val="a3"/>
        <w:spacing w:before="0" w:beforeAutospacing="0" w:after="0" w:afterAutospacing="0"/>
        <w:ind w:left="567" w:right="25"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Міжнародні спортивні федерації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</w:pPr>
      <w:r>
        <w:rPr>
          <w:sz w:val="28"/>
          <w:szCs w:val="28"/>
          <w:lang w:val="uk-UA"/>
        </w:rPr>
        <w:t xml:space="preserve">5. Ігри Олімпіад (1896 - 2012 </w:t>
      </w:r>
      <w:r>
        <w:rPr>
          <w:sz w:val="28"/>
          <w:szCs w:val="28"/>
          <w:lang w:val="en-US"/>
        </w:rPr>
        <w:t>pp</w:t>
      </w:r>
      <w:r>
        <w:rPr>
          <w:sz w:val="28"/>
          <w:szCs w:val="28"/>
          <w:lang w:val="uk-UA"/>
        </w:rPr>
        <w:t>.).</w:t>
      </w:r>
    </w:p>
    <w:p w:rsidR="00D31AD5" w:rsidRDefault="00D31AD5" w:rsidP="00D31AD5">
      <w:pPr>
        <w:pStyle w:val="a3"/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</w:rPr>
        <w:t xml:space="preserve">Зимові Олімпійські </w:t>
      </w:r>
      <w:r>
        <w:rPr>
          <w:sz w:val="28"/>
          <w:szCs w:val="28"/>
          <w:lang w:val="uk-UA"/>
        </w:rPr>
        <w:t>іг</w:t>
      </w:r>
      <w:r>
        <w:rPr>
          <w:sz w:val="28"/>
          <w:szCs w:val="28"/>
        </w:rPr>
        <w:t xml:space="preserve">ри </w:t>
      </w:r>
      <w:r>
        <w:rPr>
          <w:sz w:val="28"/>
          <w:szCs w:val="28"/>
          <w:lang w:val="uk-UA"/>
        </w:rPr>
        <w:t xml:space="preserve">(1924-2012 </w:t>
      </w:r>
      <w:r>
        <w:rPr>
          <w:sz w:val="28"/>
          <w:szCs w:val="28"/>
        </w:rPr>
        <w:t>рр</w:t>
      </w:r>
      <w:r>
        <w:rPr>
          <w:sz w:val="28"/>
          <w:szCs w:val="28"/>
          <w:lang w:val="uk-UA"/>
        </w:rPr>
        <w:t>. )</w:t>
      </w:r>
    </w:p>
    <w:p w:rsidR="00D31AD5" w:rsidRDefault="00D31AD5" w:rsidP="00D31AD5">
      <w:pPr>
        <w:pStyle w:val="a3"/>
        <w:spacing w:before="0" w:beforeAutospacing="0" w:after="0" w:afterAutospacing="0"/>
        <w:ind w:right="3140"/>
      </w:pPr>
      <w:r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</w:rPr>
        <w:t xml:space="preserve">Олімпійські цінності </w:t>
      </w:r>
    </w:p>
    <w:p w:rsidR="00D31AD5" w:rsidRDefault="00D31AD5" w:rsidP="00D31AD5">
      <w:pPr>
        <w:pStyle w:val="a3"/>
        <w:spacing w:before="0" w:beforeAutospacing="0" w:after="0" w:afterAutospacing="0"/>
        <w:ind w:right="3140"/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</w:rPr>
        <w:t>Олімпійська Україна</w:t>
      </w:r>
    </w:p>
    <w:p w:rsidR="00D31AD5" w:rsidRDefault="00D31AD5" w:rsidP="00D31AD5">
      <w:pPr>
        <w:pStyle w:val="a3"/>
        <w:spacing w:before="0" w:beforeAutospacing="0" w:after="0" w:afterAutospacing="0"/>
        <w:ind w:left="520" w:right="25"/>
      </w:pPr>
      <w:r>
        <w:rPr>
          <w:sz w:val="28"/>
          <w:szCs w:val="28"/>
          <w:lang w:val="uk-UA"/>
        </w:rPr>
        <w:t>-Н</w:t>
      </w:r>
      <w:r>
        <w:rPr>
          <w:sz w:val="28"/>
          <w:szCs w:val="28"/>
        </w:rPr>
        <w:t>аціона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ьний олімпійський комітет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520" w:right="25"/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Президенти НОК України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520" w:right="25"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Олімпійська академія України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520" w:right="25"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Чемпіони і призери Олімпійських ігор</w:t>
      </w:r>
      <w:r>
        <w:rPr>
          <w:sz w:val="28"/>
          <w:szCs w:val="28"/>
          <w:lang w:val="uk-UA"/>
        </w:rPr>
        <w:t>;</w:t>
      </w:r>
    </w:p>
    <w:p w:rsidR="00D31AD5" w:rsidRDefault="00D31AD5" w:rsidP="00D31AD5">
      <w:pPr>
        <w:pStyle w:val="a3"/>
        <w:spacing w:before="0" w:beforeAutospacing="0" w:after="0" w:afterAutospacing="0"/>
        <w:ind w:left="520"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Розвиток олімпійського руху в рідному краї</w:t>
      </w:r>
      <w:r>
        <w:rPr>
          <w:sz w:val="28"/>
          <w:szCs w:val="28"/>
          <w:lang w:val="uk-UA"/>
        </w:rPr>
        <w:t>.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500"/>
      </w:pPr>
      <w:r>
        <w:rPr>
          <w:sz w:val="28"/>
          <w:szCs w:val="28"/>
          <w:lang w:val="uk-UA"/>
        </w:rPr>
        <w:t> </w:t>
      </w:r>
    </w:p>
    <w:p w:rsidR="00D31AD5" w:rsidRDefault="00D31AD5" w:rsidP="00D31AD5">
      <w:pPr>
        <w:pStyle w:val="a3"/>
        <w:spacing w:before="0" w:beforeAutospacing="0" w:after="0" w:afterAutospacing="0"/>
        <w:ind w:left="20" w:right="20" w:firstLine="500"/>
      </w:pPr>
      <w:r>
        <w:rPr>
          <w:sz w:val="28"/>
          <w:szCs w:val="28"/>
        </w:rPr>
        <w:t>Перед школою стоять великі і складні завдання з виховання дітей та молоді Розвиток музейної справи сприятиме духовному збагаченню підростаючого покоління</w:t>
      </w:r>
    </w:p>
    <w:p w:rsidR="007A558A" w:rsidRDefault="007A558A"/>
    <w:sectPr w:rsidR="007A558A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31AD5"/>
    <w:rsid w:val="00190154"/>
    <w:rsid w:val="007A558A"/>
    <w:rsid w:val="00D3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2013-07-26T05:16:00Z</dcterms:created>
  <dcterms:modified xsi:type="dcterms:W3CDTF">2013-07-26T05:18:00Z</dcterms:modified>
</cp:coreProperties>
</file>